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01D80" w14:textId="65211B1B" w:rsidR="00187BBA" w:rsidRPr="008802FF" w:rsidRDefault="00187BBA" w:rsidP="00187BB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DK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#122</w:t>
      </w:r>
      <w:r w:rsidRPr="00B266B0">
        <w:rPr>
          <w:bCs/>
          <w:noProof w:val="0"/>
          <w:sz w:val="24"/>
          <w:szCs w:val="24"/>
        </w:rPr>
        <w:tab/>
      </w:r>
      <w:bookmarkStart w:id="0" w:name="_Hlk134731748"/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230</w:t>
      </w:r>
      <w:r w:rsidR="008802FF">
        <w:rPr>
          <w:bCs/>
          <w:noProof w:val="0"/>
          <w:sz w:val="24"/>
          <w:szCs w:val="24"/>
          <w:lang w:val="en-DK"/>
        </w:rPr>
        <w:t>5923</w:t>
      </w:r>
      <w:bookmarkEnd w:id="0"/>
    </w:p>
    <w:p w14:paraId="11776FA6" w14:textId="1C5C72F8" w:rsidR="00A209D6" w:rsidRPr="00465587" w:rsidRDefault="00187BBA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2240E0">
        <w:rPr>
          <w:rFonts w:eastAsia="SimSun"/>
          <w:bCs/>
          <w:sz w:val="24"/>
          <w:szCs w:val="24"/>
          <w:lang w:eastAsia="zh-CN"/>
        </w:rPr>
        <w:t>Incheon, South Korea, 22– 26 May 202</w:t>
      </w:r>
      <w:r>
        <w:rPr>
          <w:rFonts w:eastAsia="SimSun"/>
          <w:bCs/>
          <w:sz w:val="24"/>
          <w:szCs w:val="24"/>
          <w:lang w:eastAsia="zh-CN"/>
        </w:rPr>
        <w:t>3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4C52E3AE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12205">
        <w:rPr>
          <w:rFonts w:cs="Arial"/>
          <w:b/>
          <w:bCs/>
          <w:sz w:val="24"/>
          <w:lang w:eastAsia="ja-JP"/>
        </w:rPr>
        <w:t>7</w:t>
      </w:r>
      <w:r>
        <w:rPr>
          <w:rFonts w:cs="Arial"/>
          <w:b/>
          <w:bCs/>
          <w:sz w:val="24"/>
          <w:lang w:eastAsia="ja-JP"/>
        </w:rPr>
        <w:t>.</w:t>
      </w:r>
      <w:r w:rsidR="00412205">
        <w:rPr>
          <w:rFonts w:cs="Arial"/>
          <w:b/>
          <w:bCs/>
          <w:sz w:val="24"/>
          <w:lang w:eastAsia="ja-JP"/>
        </w:rPr>
        <w:t>15</w:t>
      </w:r>
      <w:r>
        <w:rPr>
          <w:rFonts w:cs="Arial"/>
          <w:b/>
          <w:bCs/>
          <w:sz w:val="24"/>
          <w:lang w:eastAsia="ja-JP"/>
        </w:rPr>
        <w:t>.</w:t>
      </w:r>
      <w:r w:rsidR="00412205">
        <w:rPr>
          <w:rFonts w:cs="Arial"/>
          <w:b/>
          <w:bCs/>
          <w:sz w:val="24"/>
          <w:lang w:eastAsia="ja-JP"/>
        </w:rPr>
        <w:t>3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25893900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1" w:name="_Hlk134731760"/>
      <w:r w:rsidR="00412205">
        <w:rPr>
          <w:rFonts w:ascii="Arial" w:hAnsi="Arial" w:cs="Arial"/>
          <w:b/>
          <w:bCs/>
          <w:sz w:val="24"/>
        </w:rPr>
        <w:t xml:space="preserve">On </w:t>
      </w:r>
      <w:proofErr w:type="spellStart"/>
      <w:r w:rsidR="00412205">
        <w:rPr>
          <w:rFonts w:ascii="Arial" w:hAnsi="Arial" w:cs="Arial"/>
          <w:b/>
          <w:bCs/>
          <w:sz w:val="24"/>
        </w:rPr>
        <w:t>MCSt</w:t>
      </w:r>
      <w:proofErr w:type="spellEnd"/>
      <w:r w:rsidR="00412205">
        <w:rPr>
          <w:rFonts w:ascii="Arial" w:hAnsi="Arial" w:cs="Arial"/>
          <w:b/>
          <w:bCs/>
          <w:sz w:val="24"/>
        </w:rPr>
        <w:t xml:space="preserve"> impacts on the resource selection procedure</w:t>
      </w:r>
      <w:bookmarkEnd w:id="1"/>
    </w:p>
    <w:p w14:paraId="25F387E8" w14:textId="4DA8E3C1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7522CB" w:rsidRPr="007522CB">
        <w:rPr>
          <w:rFonts w:ascii="Arial" w:hAnsi="Arial" w:cs="Arial"/>
          <w:b/>
          <w:bCs/>
          <w:sz w:val="24"/>
        </w:rPr>
        <w:t>NR_SL_enh2 - Release 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5DE1C24" w14:textId="564078C5" w:rsidR="00BE76E4" w:rsidRDefault="00BE76E4" w:rsidP="009339CB">
      <w:r>
        <w:t xml:space="preserve">In an LS from RAN1 in </w:t>
      </w:r>
      <w:r w:rsidR="00277E7A" w:rsidRPr="00277E7A">
        <w:t>R2-2304618</w:t>
      </w:r>
      <w:r>
        <w:t xml:space="preserve"> RAN1 has provided the following questions to RAN2 regarding the matter, and</w:t>
      </w:r>
      <w:r w:rsidR="0074134F">
        <w:t xml:space="preserve"> the feasibility of a set of listed solutions.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4134F" w14:paraId="6F4A5F90" w14:textId="77777777" w:rsidTr="0074134F">
        <w:tc>
          <w:tcPr>
            <w:tcW w:w="9631" w:type="dxa"/>
          </w:tcPr>
          <w:p w14:paraId="6EDF3603" w14:textId="77777777" w:rsidR="0074134F" w:rsidRDefault="0074134F" w:rsidP="0074134F">
            <w:pPr>
              <w:spacing w:after="0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RAN1 has discussed the following approaches to implement/achieve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zh-CN"/>
              </w:rPr>
              <w:t>MCSt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for SL-U communication. RAN1 would like to seek RAN2’s opinion on the following questions.</w:t>
            </w:r>
          </w:p>
          <w:p w14:paraId="0427F8B8" w14:textId="77777777" w:rsidR="0074134F" w:rsidRDefault="0074134F" w:rsidP="0074134F">
            <w:pPr>
              <w:spacing w:after="0"/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  <w:p w14:paraId="0C7D666A" w14:textId="77777777" w:rsidR="0074134F" w:rsidRDefault="0074134F" w:rsidP="0074134F">
            <w:pPr>
              <w:spacing w:after="0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>Approach 1: “best effort for multiple TBs”</w:t>
            </w:r>
          </w:p>
          <w:p w14:paraId="41CEB37E" w14:textId="77777777" w:rsidR="0074134F" w:rsidRDefault="0074134F" w:rsidP="0074134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spacing w:after="0" w:line="252" w:lineRule="auto"/>
              <w:ind w:leftChars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Step 1: Higher layer triggers L1 resource selection for one TB with one set of parameters (</w:t>
            </w:r>
            <m:oMath>
              <m:r>
                <w:rPr>
                  <w:rFonts w:ascii="Cambria Math" w:hAnsi="Cambria Math" w:cs="Calibri"/>
                  <w:sz w:val="22"/>
                  <w:szCs w:val="22"/>
                  <w:lang w:eastAsia="zh-CN"/>
                </w:rPr>
                <m:t>pri</m:t>
              </m:r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  <w:color w:val="000000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sz w:val="22"/>
                      <w:szCs w:val="22"/>
                      <w:lang w:eastAsia="zh-CN"/>
                    </w:rPr>
                    <m:t>o</m:t>
                  </m:r>
                </m:e>
                <m:sub>
                  <m:r>
                    <w:rPr>
                      <w:rFonts w:ascii="Cambria Math" w:hAnsi="Cambria Math" w:cs="Calibri"/>
                      <w:sz w:val="22"/>
                      <w:szCs w:val="22"/>
                      <w:lang w:eastAsia="zh-CN"/>
                    </w:rPr>
                    <m:t>TX</m:t>
                  </m:r>
                </m:sub>
              </m:sSub>
            </m:oMath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, remaining PDB, 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  <w:color w:val="000000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sz w:val="22"/>
                      <w:szCs w:val="22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libri" w:hAnsi="Calibri" w:cs="Calibri"/>
                      <w:sz w:val="22"/>
                      <w:szCs w:val="22"/>
                      <w:lang w:eastAsia="zh-CN"/>
                    </w:rPr>
                    <m:t>subCH</m:t>
                  </m:r>
                </m:sub>
              </m:sSub>
            </m:oMath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  <w:color w:val="000000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sz w:val="22"/>
                      <w:szCs w:val="22"/>
                      <w:lang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libri" w:hAnsi="Calibri" w:cs="Calibri"/>
                      <w:sz w:val="22"/>
                      <w:szCs w:val="22"/>
                      <w:lang w:eastAsia="zh-CN"/>
                    </w:rPr>
                    <m:t>rsvp_TX</m:t>
                  </m:r>
                </m:sub>
              </m:sSub>
            </m:oMath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) - R16/17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behavior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.</w:t>
            </w:r>
          </w:p>
          <w:p w14:paraId="31C8D173" w14:textId="77777777" w:rsidR="0074134F" w:rsidRDefault="0074134F" w:rsidP="0074134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spacing w:after="0" w:line="252" w:lineRule="auto"/>
              <w:ind w:leftChars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Step 2: L1 report a set of candidate </w:t>
            </w:r>
            <w:r>
              <w:rPr>
                <w:rFonts w:ascii="Calibri" w:hAnsi="Calibri" w:cs="Calibri"/>
                <w:color w:val="000000"/>
                <w:sz w:val="22"/>
                <w:szCs w:val="22"/>
                <w:u w:val="single"/>
                <w:lang w:eastAsia="zh-CN"/>
              </w:rPr>
              <w:t>single-slot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 resource (</w:t>
            </w:r>
            <w: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zh-CN"/>
              </w:rPr>
              <w:t>S</w:t>
            </w:r>
            <w: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vertAlign w:val="subscript"/>
                <w:lang w:eastAsia="zh-CN"/>
              </w:rPr>
              <w:t>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) according to existing L1 resource allocation procedure - R16/17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behavior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.</w:t>
            </w:r>
          </w:p>
          <w:p w14:paraId="0017F91B" w14:textId="77777777" w:rsidR="0074134F" w:rsidRDefault="0074134F" w:rsidP="0074134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spacing w:after="0" w:line="252" w:lineRule="auto"/>
              <w:ind w:leftChars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Step 3: Higher layer selects a set of resources either randomly (R16/17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behavior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) or according to a consecutive-slots criterion (new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behavior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) to achieve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MCSt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.</w:t>
            </w:r>
          </w:p>
          <w:p w14:paraId="32BC297F" w14:textId="77777777" w:rsidR="0074134F" w:rsidRDefault="0074134F" w:rsidP="0074134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spacing w:after="0" w:line="252" w:lineRule="auto"/>
              <w:ind w:leftChars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Step 4: Repeat Step 1-3 for different TB if required. </w:t>
            </w:r>
          </w:p>
          <w:p w14:paraId="7790B8D0" w14:textId="77777777" w:rsidR="0074134F" w:rsidRDefault="0074134F" w:rsidP="0074134F">
            <w:pPr>
              <w:spacing w:after="0"/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  <w:p w14:paraId="060EFC93" w14:textId="77777777" w:rsidR="0074134F" w:rsidRDefault="0074134F" w:rsidP="0074134F">
            <w:pPr>
              <w:spacing w:after="0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Approach 2: “guarantee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zh-CN"/>
              </w:rPr>
              <w:t>MCSt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for single TB and best effort for multiple TBs”</w:t>
            </w:r>
          </w:p>
          <w:p w14:paraId="07FC545E" w14:textId="77777777" w:rsidR="0074134F" w:rsidRDefault="0074134F" w:rsidP="0074134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spacing w:after="0" w:line="252" w:lineRule="auto"/>
              <w:ind w:leftChars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Step 1: Higher layer triggers L1 resource selection for one TB with one set of parameters (</w:t>
            </w:r>
            <m:oMath>
              <m:r>
                <w:rPr>
                  <w:rFonts w:ascii="Cambria Math" w:hAnsi="Cambria Math" w:cs="Calibri"/>
                  <w:sz w:val="22"/>
                  <w:szCs w:val="22"/>
                  <w:lang w:eastAsia="zh-CN"/>
                </w:rPr>
                <m:t>pri</m:t>
              </m:r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  <w:color w:val="000000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sz w:val="22"/>
                      <w:szCs w:val="22"/>
                      <w:lang w:eastAsia="zh-CN"/>
                    </w:rPr>
                    <m:t>o</m:t>
                  </m:r>
                </m:e>
                <m:sub>
                  <m:r>
                    <w:rPr>
                      <w:rFonts w:ascii="Cambria Math" w:hAnsi="Cambria Math" w:cs="Calibri"/>
                      <w:sz w:val="22"/>
                      <w:szCs w:val="22"/>
                      <w:lang w:eastAsia="zh-CN"/>
                    </w:rPr>
                    <m:t>TX</m:t>
                  </m:r>
                </m:sub>
              </m:sSub>
            </m:oMath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, remaining PDB, 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  <w:color w:val="000000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sz w:val="22"/>
                      <w:szCs w:val="22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libri" w:hAnsi="Calibri" w:cs="Calibri"/>
                      <w:sz w:val="22"/>
                      <w:szCs w:val="22"/>
                      <w:lang w:eastAsia="zh-CN"/>
                    </w:rPr>
                    <m:t>subCH</m:t>
                  </m:r>
                </m:sub>
              </m:sSub>
            </m:oMath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  <w:color w:val="000000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sz w:val="22"/>
                      <w:szCs w:val="22"/>
                      <w:lang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libri" w:hAnsi="Calibri" w:cs="Calibri"/>
                      <w:sz w:val="22"/>
                      <w:szCs w:val="22"/>
                      <w:lang w:eastAsia="zh-CN"/>
                    </w:rPr>
                    <m:t>rsvp_TX</m:t>
                  </m:r>
                </m:sub>
              </m:sSub>
            </m:oMath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) + “number of slots for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MCSt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” which could be derived based on CAPC of the logical channel/TB or other means.</w:t>
            </w:r>
          </w:p>
          <w:p w14:paraId="763D6021" w14:textId="77777777" w:rsidR="0074134F" w:rsidRDefault="0074134F" w:rsidP="0074134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spacing w:after="0" w:line="252" w:lineRule="auto"/>
              <w:ind w:leftChars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Step 2: L1 report a set of candidate </w:t>
            </w:r>
            <w:r>
              <w:rPr>
                <w:rFonts w:ascii="Calibri" w:hAnsi="Calibri" w:cs="Calibri"/>
                <w:color w:val="000000"/>
                <w:sz w:val="22"/>
                <w:szCs w:val="22"/>
                <w:u w:val="single"/>
                <w:lang w:eastAsia="zh-CN"/>
              </w:rPr>
              <w:t>multi-slot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 resource (</w:t>
            </w:r>
            <w: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zh-CN"/>
              </w:rPr>
              <w:t>S</w:t>
            </w:r>
            <w: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vertAlign w:val="subscript"/>
                <w:lang w:eastAsia="zh-CN"/>
              </w:rPr>
              <w:t>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) according to most of the existing L1 resource allocation procedure (FFS: RSRP calculation / threshold may need to change)</w:t>
            </w:r>
          </w:p>
          <w:p w14:paraId="2B9DC4DB" w14:textId="77777777" w:rsidR="0074134F" w:rsidRDefault="0074134F" w:rsidP="0074134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spacing w:after="0" w:line="252" w:lineRule="auto"/>
              <w:ind w:leftChars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Step 3: Higher layer selects a candidate multi-slot resource either randomly (R16/17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behavior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) or according to a consecutive-slots criterion (new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behavior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).</w:t>
            </w:r>
          </w:p>
          <w:p w14:paraId="5E95CA91" w14:textId="77777777" w:rsidR="0074134F" w:rsidRDefault="0074134F" w:rsidP="0074134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spacing w:after="0" w:line="252" w:lineRule="auto"/>
              <w:ind w:leftChars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Step 4: Repeat Step 1-3 for different TB if required. </w:t>
            </w:r>
          </w:p>
          <w:p w14:paraId="338901AE" w14:textId="77777777" w:rsidR="0074134F" w:rsidRDefault="0074134F" w:rsidP="0074134F">
            <w:pPr>
              <w:spacing w:after="0"/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  <w:p w14:paraId="2A12445B" w14:textId="77777777" w:rsidR="0074134F" w:rsidRDefault="0074134F" w:rsidP="0074134F">
            <w:pPr>
              <w:autoSpaceDE w:val="0"/>
              <w:autoSpaceDN w:val="0"/>
              <w:spacing w:after="0" w:line="252" w:lineRule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Approach 3: “guarantee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MCSt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 for multiple TBs”</w:t>
            </w:r>
          </w:p>
          <w:p w14:paraId="19D5303A" w14:textId="77777777" w:rsidR="0074134F" w:rsidRDefault="0074134F" w:rsidP="0074134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spacing w:after="0" w:line="252" w:lineRule="auto"/>
              <w:ind w:leftChars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Step 1: Higher layer triggers L1 resource (re-)selection one time for </w:t>
            </w:r>
            <w:r>
              <w:rPr>
                <w:rFonts w:ascii="Calibri" w:hAnsi="Calibri" w:cs="Calibri"/>
                <w:color w:val="00B050"/>
                <w:sz w:val="22"/>
                <w:szCs w:val="22"/>
                <w:lang w:eastAsia="zh-CN"/>
              </w:rPr>
              <w:t xml:space="preserve">one or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multiple TBs with one set of parameters (</w:t>
            </w:r>
            <m:oMath>
              <m:r>
                <w:rPr>
                  <w:rFonts w:ascii="Cambria Math" w:hAnsi="Cambria Math" w:cs="Calibri"/>
                  <w:sz w:val="22"/>
                  <w:szCs w:val="22"/>
                  <w:lang w:eastAsia="zh-CN"/>
                </w:rPr>
                <m:t>pri</m:t>
              </m:r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  <w:color w:val="000000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sz w:val="22"/>
                      <w:szCs w:val="22"/>
                      <w:lang w:eastAsia="zh-CN"/>
                    </w:rPr>
                    <m:t>o</m:t>
                  </m:r>
                </m:e>
                <m:sub>
                  <m:r>
                    <w:rPr>
                      <w:rFonts w:ascii="Cambria Math" w:hAnsi="Cambria Math" w:cs="Calibri"/>
                      <w:sz w:val="22"/>
                      <w:szCs w:val="22"/>
                      <w:lang w:eastAsia="zh-CN"/>
                    </w:rPr>
                    <m:t>TX</m:t>
                  </m:r>
                </m:sub>
              </m:sSub>
            </m:oMath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, remaining PDB, 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  <w:color w:val="000000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sz w:val="22"/>
                      <w:szCs w:val="22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libri" w:hAnsi="Calibri" w:cs="Calibri"/>
                      <w:sz w:val="22"/>
                      <w:szCs w:val="22"/>
                      <w:lang w:eastAsia="zh-CN"/>
                    </w:rPr>
                    <m:t>subCH</m:t>
                  </m:r>
                </m:sub>
              </m:sSub>
            </m:oMath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  <w:color w:val="000000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sz w:val="22"/>
                      <w:szCs w:val="22"/>
                      <w:lang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libri" w:hAnsi="Calibri" w:cs="Calibri"/>
                      <w:sz w:val="22"/>
                      <w:szCs w:val="22"/>
                      <w:lang w:eastAsia="zh-CN"/>
                    </w:rPr>
                    <m:t>rsvp_TX</m:t>
                  </m:r>
                </m:sub>
              </m:sSub>
            </m:oMath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) + “number of slots for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MCSt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” which could be derived based on CAPC of the multiple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TBs.</w:t>
            </w:r>
            <w:proofErr w:type="spellEnd"/>
          </w:p>
          <w:p w14:paraId="22A7DA64" w14:textId="77777777" w:rsidR="0074134F" w:rsidRDefault="0074134F" w:rsidP="0074134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spacing w:after="0" w:line="252" w:lineRule="auto"/>
              <w:ind w:leftChars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Step 2: L1 report a set of candidate multi-slot resource (</w:t>
            </w:r>
            <w: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zh-CN"/>
              </w:rPr>
              <w:t>S</w:t>
            </w:r>
            <w: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vertAlign w:val="subscript"/>
                <w:lang w:eastAsia="zh-CN"/>
              </w:rPr>
              <w:t>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) according to most of the existing L1 resource allocation procedure (FFS: RSRP calculation / threshold may need to change)</w:t>
            </w:r>
          </w:p>
          <w:p w14:paraId="1C720672" w14:textId="77777777" w:rsidR="0074134F" w:rsidRDefault="0074134F" w:rsidP="0074134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spacing w:after="0" w:line="252" w:lineRule="auto"/>
              <w:ind w:leftChars="0"/>
              <w:jc w:val="left"/>
              <w:rPr>
                <w:rFonts w:ascii="Calibri" w:hAnsi="Calibri" w:cs="Calibri"/>
                <w:color w:val="00B050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color w:val="00B050"/>
                <w:sz w:val="22"/>
                <w:szCs w:val="22"/>
                <w:lang w:eastAsia="zh-CN"/>
              </w:rPr>
              <w:t xml:space="preserve">Step 3: Higher layer selects transmission resource for the one or multiple TB(s) </w:t>
            </w:r>
            <w:r>
              <w:rPr>
                <w:rFonts w:ascii="Calibri" w:hAnsi="Calibri" w:cs="Calibri"/>
                <w:color w:val="7030A0"/>
                <w:sz w:val="22"/>
                <w:szCs w:val="22"/>
                <w:lang w:eastAsia="zh-CN"/>
              </w:rPr>
              <w:t xml:space="preserve">from </w:t>
            </w:r>
            <w:r>
              <w:rPr>
                <w:rFonts w:ascii="Calibri" w:hAnsi="Calibri" w:cs="Calibri"/>
                <w:color w:val="00B050"/>
                <w:sz w:val="22"/>
                <w:szCs w:val="22"/>
                <w:lang w:eastAsia="zh-CN"/>
              </w:rPr>
              <w:t xml:space="preserve">the reported </w:t>
            </w:r>
            <w:r>
              <w:rPr>
                <w:rFonts w:ascii="Calibri" w:hAnsi="Calibri" w:cs="Calibri"/>
                <w:color w:val="7030A0"/>
                <w:sz w:val="22"/>
                <w:szCs w:val="22"/>
                <w:lang w:eastAsia="zh-CN"/>
              </w:rPr>
              <w:t xml:space="preserve">set of </w:t>
            </w:r>
            <w:r>
              <w:rPr>
                <w:rFonts w:ascii="Calibri" w:hAnsi="Calibri" w:cs="Calibri"/>
                <w:color w:val="00B050"/>
                <w:sz w:val="22"/>
                <w:szCs w:val="22"/>
                <w:lang w:eastAsia="zh-CN"/>
              </w:rPr>
              <w:t>candidate multi-slot resource (</w:t>
            </w:r>
            <w:r>
              <w:rPr>
                <w:rFonts w:ascii="Calibri" w:hAnsi="Calibri" w:cs="Calibri"/>
                <w:i/>
                <w:iCs/>
                <w:color w:val="7030A0"/>
                <w:sz w:val="22"/>
                <w:szCs w:val="22"/>
                <w:lang w:eastAsia="zh-CN"/>
              </w:rPr>
              <w:t>S</w:t>
            </w:r>
            <w:r>
              <w:rPr>
                <w:rFonts w:ascii="Calibri" w:hAnsi="Calibri" w:cs="Calibri"/>
                <w:i/>
                <w:iCs/>
                <w:color w:val="7030A0"/>
                <w:sz w:val="22"/>
                <w:szCs w:val="22"/>
                <w:vertAlign w:val="subscript"/>
                <w:lang w:eastAsia="zh-CN"/>
              </w:rPr>
              <w:t>A</w:t>
            </w:r>
            <w:r>
              <w:rPr>
                <w:rFonts w:ascii="Calibri" w:hAnsi="Calibri" w:cs="Calibri"/>
                <w:color w:val="00B050"/>
                <w:sz w:val="22"/>
                <w:szCs w:val="22"/>
                <w:lang w:eastAsia="zh-CN"/>
              </w:rPr>
              <w:t>).</w:t>
            </w:r>
          </w:p>
          <w:p w14:paraId="5D6E0E44" w14:textId="77777777" w:rsidR="0074134F" w:rsidRDefault="0074134F" w:rsidP="0074134F">
            <w:pPr>
              <w:spacing w:after="0"/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</w:p>
          <w:p w14:paraId="62263226" w14:textId="77777777" w:rsidR="0074134F" w:rsidRDefault="0074134F" w:rsidP="0074134F">
            <w:pPr>
              <w:spacing w:after="0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lastRenderedPageBreak/>
              <w:t>Question 1 (for Approach 1/ Approach 2):</w:t>
            </w: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feasibility of selecting the resource for a single TB in MAC layer (</w:t>
            </w:r>
            <w:proofErr w:type="gramStart"/>
            <w:r>
              <w:rPr>
                <w:rFonts w:ascii="Calibri" w:hAnsi="Calibri" w:cs="Calibri"/>
                <w:sz w:val="22"/>
                <w:szCs w:val="22"/>
                <w:lang w:eastAsia="zh-CN"/>
              </w:rPr>
              <w:t>single-slot</w:t>
            </w:r>
            <w:proofErr w:type="gramEnd"/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under Approach 1, multi-slot under Approach 2) with the principle of “concatenating” across separate resource selection triggers (across TBs)</w:t>
            </w:r>
          </w:p>
          <w:p w14:paraId="6E5EC7C6" w14:textId="77777777" w:rsidR="0074134F" w:rsidRDefault="0074134F" w:rsidP="0074134F">
            <w:pPr>
              <w:spacing w:after="0"/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  <w:p w14:paraId="4522ED51" w14:textId="77777777" w:rsidR="0074134F" w:rsidRDefault="0074134F" w:rsidP="0074134F">
            <w:pPr>
              <w:spacing w:after="0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 xml:space="preserve">Question 2 (for Approach 3): </w:t>
            </w: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>feasibility of triggering the resource selection procedures for multiple SL processes at the same time</w:t>
            </w:r>
          </w:p>
          <w:p w14:paraId="67F715F7" w14:textId="77777777" w:rsidR="0074134F" w:rsidRDefault="0074134F" w:rsidP="0074134F">
            <w:pPr>
              <w:spacing w:after="0"/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  <w:p w14:paraId="4D3116F4" w14:textId="1AFF7ABD" w:rsidR="0074134F" w:rsidRDefault="0074134F" w:rsidP="0074134F">
            <w: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Question 3 (Approach 2/ Approach 3):</w:t>
            </w: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feasibility of providing a new parameter “number of slots for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zh-CN"/>
              </w:rPr>
              <w:t>MCSt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” to L1 when triggering resource (re-)selection for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eastAsia="zh-CN"/>
              </w:rPr>
              <w:t>MCSt</w:t>
            </w:r>
            <w:proofErr w:type="spellEnd"/>
          </w:p>
        </w:tc>
      </w:tr>
    </w:tbl>
    <w:p w14:paraId="5DC3F6BC" w14:textId="77777777" w:rsidR="0074134F" w:rsidRDefault="0074134F" w:rsidP="009339CB"/>
    <w:p w14:paraId="54F5CC72" w14:textId="196634F8" w:rsidR="0074134F" w:rsidRPr="00BE76E4" w:rsidRDefault="0074134F" w:rsidP="009339CB">
      <w:r>
        <w:t xml:space="preserve">This </w:t>
      </w:r>
      <w:proofErr w:type="spellStart"/>
      <w:r>
        <w:t>TDoc</w:t>
      </w:r>
      <w:proofErr w:type="spellEnd"/>
      <w:r>
        <w:t xml:space="preserve"> discuss</w:t>
      </w:r>
      <w:r w:rsidR="00412205" w:rsidRPr="004A7494">
        <w:rPr>
          <w:lang w:val="en-US"/>
        </w:rPr>
        <w:t xml:space="preserve">es </w:t>
      </w:r>
      <w:r>
        <w:t>the</w:t>
      </w:r>
      <w:r w:rsidR="00412205" w:rsidRPr="004A7494">
        <w:rPr>
          <w:lang w:val="en-US"/>
        </w:rPr>
        <w:t>se</w:t>
      </w:r>
      <w:r>
        <w:t xml:space="preserve"> </w:t>
      </w:r>
      <w:r w:rsidR="00A75D13">
        <w:t>issues and</w:t>
      </w:r>
      <w:r>
        <w:t xml:space="preserve"> proposes a way forward.</w:t>
      </w:r>
    </w:p>
    <w:p w14:paraId="1BC82ECA" w14:textId="00D30103" w:rsidR="009339CB" w:rsidRDefault="009339CB" w:rsidP="007C3A9A">
      <w:pPr>
        <w:pStyle w:val="Heading1"/>
      </w:pPr>
      <w:r w:rsidRPr="006E13D1">
        <w:t>2</w:t>
      </w:r>
      <w:r w:rsidRPr="006E13D1">
        <w:tab/>
      </w:r>
      <w:r w:rsidR="001C39B2">
        <w:t>Discussion</w:t>
      </w:r>
    </w:p>
    <w:p w14:paraId="311B9062" w14:textId="7CE0072C" w:rsidR="007A6D9C" w:rsidRDefault="007C3A9A" w:rsidP="00E52915">
      <w:pPr>
        <w:jc w:val="both"/>
      </w:pPr>
      <w:r>
        <w:t xml:space="preserve">From RAN1 discussion, we see that </w:t>
      </w:r>
      <w:r w:rsidR="005F63B2">
        <w:t>RAN1 has discussed three options. Below, we will discuss each of the</w:t>
      </w:r>
      <w:r w:rsidR="00B741C2" w:rsidRPr="008802FF">
        <w:rPr>
          <w:lang w:val="en-US"/>
        </w:rPr>
        <w:t>se</w:t>
      </w:r>
      <w:r w:rsidR="005F63B2">
        <w:t xml:space="preserve"> three options, and </w:t>
      </w:r>
      <w:r w:rsidR="00EE7692">
        <w:t>propose a way forward</w:t>
      </w:r>
      <w:r w:rsidR="00846EFB">
        <w:t xml:space="preserve">, however, as </w:t>
      </w:r>
      <w:r w:rsidR="00175B0F">
        <w:t xml:space="preserve">some </w:t>
      </w:r>
      <w:r w:rsidR="00B741C2" w:rsidRPr="008802FF">
        <w:rPr>
          <w:lang w:val="en-US"/>
        </w:rPr>
        <w:t xml:space="preserve">of the </w:t>
      </w:r>
      <w:r w:rsidR="00175B0F">
        <w:t xml:space="preserve">approaches </w:t>
      </w:r>
      <w:proofErr w:type="spellStart"/>
      <w:r w:rsidR="00175B0F">
        <w:t>rel</w:t>
      </w:r>
      <w:proofErr w:type="spellEnd"/>
      <w:r w:rsidR="00B741C2" w:rsidRPr="008802FF">
        <w:rPr>
          <w:lang w:val="en-US"/>
        </w:rPr>
        <w:t>y</w:t>
      </w:r>
      <w:r w:rsidR="00175B0F">
        <w:t xml:space="preserve"> on the MAC procedure to </w:t>
      </w:r>
      <w:r w:rsidR="008E1F73">
        <w:t xml:space="preserve">perform resource selection for multiple TBs, we propose RAN2 </w:t>
      </w:r>
      <w:r w:rsidR="00D41809">
        <w:t xml:space="preserve">to discuss first </w:t>
      </w:r>
      <w:r w:rsidR="00344456">
        <w:t>(</w:t>
      </w:r>
      <w:proofErr w:type="spellStart"/>
      <w:r w:rsidR="00344456">
        <w:t>i</w:t>
      </w:r>
      <w:proofErr w:type="spellEnd"/>
      <w:r w:rsidR="00344456">
        <w:t xml:space="preserve">) </w:t>
      </w:r>
      <w:r w:rsidR="007A6D9C">
        <w:t xml:space="preserve">how to trigger </w:t>
      </w:r>
      <w:r w:rsidR="00631EDB">
        <w:t xml:space="preserve">the request of candidate resources from the physical layer when </w:t>
      </w:r>
      <w:r w:rsidR="00FA60F4">
        <w:t xml:space="preserve">these are to be applied </w:t>
      </w:r>
      <w:r w:rsidR="007A6D9C">
        <w:t xml:space="preserve">for multiple TBs by </w:t>
      </w:r>
      <w:r w:rsidR="00FA60F4">
        <w:t xml:space="preserve">the </w:t>
      </w:r>
      <w:r w:rsidR="007A6D9C">
        <w:t>MAC</w:t>
      </w:r>
      <w:r w:rsidR="00344456">
        <w:t xml:space="preserve"> and (ii) how t</w:t>
      </w:r>
      <w:r w:rsidR="00F05C72">
        <w:t xml:space="preserve">he </w:t>
      </w:r>
      <w:r w:rsidR="00F22FAB">
        <w:t xml:space="preserve">SL-SCH data transmission procedure </w:t>
      </w:r>
      <w:r w:rsidR="00285D2D">
        <w:t xml:space="preserve">(as currently defined in 5.22.1.1 of TS 38.321) can be extended to be applicable </w:t>
      </w:r>
      <w:r w:rsidR="00826105">
        <w:t xml:space="preserve">from a single TB </w:t>
      </w:r>
      <w:r w:rsidR="00285D2D">
        <w:t>to</w:t>
      </w:r>
      <w:r w:rsidR="00EA7569">
        <w:t xml:space="preserve"> be applicable across</w:t>
      </w:r>
      <w:r w:rsidR="00285D2D">
        <w:t xml:space="preserve"> multiple </w:t>
      </w:r>
      <w:proofErr w:type="spellStart"/>
      <w:r w:rsidR="00285D2D">
        <w:t>TBs</w:t>
      </w:r>
      <w:r w:rsidR="00FA60F4">
        <w:t>.</w:t>
      </w:r>
      <w:proofErr w:type="spellEnd"/>
      <w:r w:rsidR="007A6D9C">
        <w:t xml:space="preserve"> </w:t>
      </w:r>
    </w:p>
    <w:p w14:paraId="619D2B68" w14:textId="179E9182" w:rsidR="00615246" w:rsidRDefault="00E74291" w:rsidP="008802FF">
      <w:pPr>
        <w:jc w:val="both"/>
      </w:pPr>
      <w:r>
        <w:t xml:space="preserve">As stated in our contribution </w:t>
      </w:r>
      <w:hyperlink r:id="rId12" w:history="1">
        <w:r w:rsidRPr="008802FF">
          <w:rPr>
            <w:rStyle w:val="Hyperlink"/>
          </w:rPr>
          <w:t>R2-230</w:t>
        </w:r>
        <w:r w:rsidR="008802FF" w:rsidRPr="008802FF">
          <w:rPr>
            <w:rStyle w:val="Hyperlink"/>
          </w:rPr>
          <w:t>5825</w:t>
        </w:r>
      </w:hyperlink>
      <w:r>
        <w:t xml:space="preserve"> </w:t>
      </w:r>
      <w:r w:rsidR="00305148">
        <w:t xml:space="preserve">the issue with requesting multiple TBs also takes presence in the </w:t>
      </w:r>
      <w:r w:rsidR="002503DC">
        <w:t xml:space="preserve">SL-Coexistence work, as </w:t>
      </w:r>
      <w:r w:rsidR="00216E79">
        <w:t xml:space="preserve">with a 30 kHz carrier </w:t>
      </w:r>
      <w:r w:rsidR="007F0340">
        <w:t xml:space="preserve">there is no </w:t>
      </w:r>
      <w:r w:rsidR="001B421A">
        <w:t>current way to split a single TB into multiple grants</w:t>
      </w:r>
      <w:r w:rsidR="002E0AD7">
        <w:t>/resources.</w:t>
      </w:r>
    </w:p>
    <w:p w14:paraId="2EFA691A" w14:textId="6B7DB540" w:rsidR="0000175C" w:rsidRPr="008802FF" w:rsidRDefault="0000175C" w:rsidP="008802FF">
      <w:pPr>
        <w:jc w:val="both"/>
        <w:rPr>
          <w:b/>
        </w:rPr>
      </w:pPr>
      <w:r w:rsidRPr="00F42BBE">
        <w:rPr>
          <w:b/>
        </w:rPr>
        <w:t>Observation 1:</w:t>
      </w:r>
      <w:r w:rsidR="006D4B0A" w:rsidRPr="008802FF">
        <w:rPr>
          <w:b/>
        </w:rPr>
        <w:t xml:space="preserve"> Requesting resources for multiple TBs may </w:t>
      </w:r>
      <w:r w:rsidR="000770F4" w:rsidRPr="008802FF">
        <w:rPr>
          <w:b/>
        </w:rPr>
        <w:t xml:space="preserve">also be needed in SL-Coexistence </w:t>
      </w:r>
      <w:r w:rsidR="004F2C20" w:rsidRPr="008802FF">
        <w:rPr>
          <w:b/>
        </w:rPr>
        <w:t>agenda item</w:t>
      </w:r>
      <w:r w:rsidR="000770F4" w:rsidRPr="008802FF">
        <w:rPr>
          <w:b/>
        </w:rPr>
        <w:t>.</w:t>
      </w:r>
    </w:p>
    <w:p w14:paraId="44BE6F1C" w14:textId="3AA1EF49" w:rsidR="0066543F" w:rsidRPr="008802FF" w:rsidRDefault="00160836" w:rsidP="008802FF">
      <w:pPr>
        <w:jc w:val="both"/>
        <w:rPr>
          <w:b/>
        </w:rPr>
      </w:pPr>
      <w:r w:rsidRPr="00F42BBE">
        <w:rPr>
          <w:b/>
        </w:rPr>
        <w:t xml:space="preserve">Proposal </w:t>
      </w:r>
      <w:r w:rsidR="00EE4CA3" w:rsidRPr="00F42BBE">
        <w:rPr>
          <w:b/>
        </w:rPr>
        <w:t>1</w:t>
      </w:r>
      <w:r w:rsidRPr="00F42BBE">
        <w:rPr>
          <w:b/>
        </w:rPr>
        <w:t>:</w:t>
      </w:r>
      <w:r w:rsidRPr="008802FF">
        <w:rPr>
          <w:b/>
        </w:rPr>
        <w:t xml:space="preserve"> RAN2 to discuss the </w:t>
      </w:r>
      <w:r w:rsidR="0065512F" w:rsidRPr="008802FF">
        <w:rPr>
          <w:b/>
        </w:rPr>
        <w:t xml:space="preserve">feasibility </w:t>
      </w:r>
      <w:r w:rsidRPr="008802FF">
        <w:rPr>
          <w:b/>
        </w:rPr>
        <w:t xml:space="preserve">for MAC </w:t>
      </w:r>
      <w:r w:rsidR="00991922" w:rsidRPr="008802FF">
        <w:rPr>
          <w:b/>
        </w:rPr>
        <w:t>of</w:t>
      </w:r>
      <w:r w:rsidR="003C01E2" w:rsidRPr="008802FF">
        <w:rPr>
          <w:b/>
        </w:rPr>
        <w:t xml:space="preserve"> requesting and</w:t>
      </w:r>
      <w:r w:rsidR="00991922" w:rsidRPr="008802FF">
        <w:rPr>
          <w:b/>
        </w:rPr>
        <w:t xml:space="preserve"> handling </w:t>
      </w:r>
      <w:r w:rsidR="00615246" w:rsidRPr="008802FF">
        <w:rPr>
          <w:b/>
        </w:rPr>
        <w:t xml:space="preserve">resources </w:t>
      </w:r>
      <w:r w:rsidR="001A2622" w:rsidRPr="008802FF">
        <w:rPr>
          <w:b/>
        </w:rPr>
        <w:t xml:space="preserve">across </w:t>
      </w:r>
      <w:r w:rsidRPr="008802FF">
        <w:rPr>
          <w:b/>
        </w:rPr>
        <w:t>multiple TBs</w:t>
      </w:r>
      <w:r w:rsidR="000770F4" w:rsidRPr="008802FF">
        <w:rPr>
          <w:b/>
        </w:rPr>
        <w:t xml:space="preserve"> before discussing the feasibility of </w:t>
      </w:r>
      <w:r w:rsidR="003C01E2" w:rsidRPr="008802FF">
        <w:rPr>
          <w:b/>
        </w:rPr>
        <w:t>all the approache</w:t>
      </w:r>
      <w:r w:rsidR="00EA7569" w:rsidRPr="008802FF">
        <w:rPr>
          <w:b/>
        </w:rPr>
        <w:t>s</w:t>
      </w:r>
      <w:r w:rsidR="000770F4" w:rsidRPr="008802FF">
        <w:rPr>
          <w:b/>
        </w:rPr>
        <w:t>.</w:t>
      </w:r>
    </w:p>
    <w:p w14:paraId="136D039A" w14:textId="62610372" w:rsidR="007236DB" w:rsidRDefault="00056B3F">
      <w:pPr>
        <w:jc w:val="both"/>
      </w:pPr>
      <w:r>
        <w:t xml:space="preserve">Approach </w:t>
      </w:r>
      <w:r w:rsidR="005C49DB">
        <w:t>1</w:t>
      </w:r>
      <w:r w:rsidR="002C512C">
        <w:t xml:space="preserve">, as depicted in </w:t>
      </w:r>
      <w:r w:rsidR="002C512C">
        <w:fldChar w:fldCharType="begin"/>
      </w:r>
      <w:r w:rsidR="002C512C">
        <w:instrText xml:space="preserve"> REF _Ref134710398 \h </w:instrText>
      </w:r>
      <w:r w:rsidR="002C512C">
        <w:fldChar w:fldCharType="separate"/>
      </w:r>
      <w:r w:rsidR="002C512C">
        <w:t xml:space="preserve">Figure </w:t>
      </w:r>
      <w:r w:rsidR="002C512C">
        <w:rPr>
          <w:noProof/>
        </w:rPr>
        <w:t>1</w:t>
      </w:r>
      <w:r w:rsidR="002C512C">
        <w:fldChar w:fldCharType="end"/>
      </w:r>
      <w:r w:rsidR="002C512C">
        <w:t>,</w:t>
      </w:r>
      <w:r>
        <w:t xml:space="preserve"> relies on legacy </w:t>
      </w:r>
      <w:r w:rsidR="00226371">
        <w:t>behaviour between PHY and MAC</w:t>
      </w:r>
      <w:r w:rsidR="00B5289C">
        <w:t xml:space="preserve"> where the PHY provides resources to MAC based on </w:t>
      </w:r>
      <w:r w:rsidR="00EF0BFA">
        <w:t xml:space="preserve">legacy signalling. </w:t>
      </w:r>
      <w:r w:rsidR="00305C1C">
        <w:t>Furthermore, RAN1 provides the possibility of</w:t>
      </w:r>
      <w:r w:rsidR="00003DD4">
        <w:t xml:space="preserve"> offloading the behaviour of selecting consecutive slots to </w:t>
      </w:r>
      <w:r w:rsidR="008E412F">
        <w:t>MAC</w:t>
      </w:r>
      <w:r w:rsidR="00542CD4">
        <w:t>.</w:t>
      </w:r>
      <w:r w:rsidR="009810A2">
        <w:t xml:space="preserve"> </w:t>
      </w:r>
      <w:r w:rsidR="00083271">
        <w:t xml:space="preserve">Two issues </w:t>
      </w:r>
      <w:r w:rsidR="009810A2">
        <w:t>remain with the suggested approach</w:t>
      </w:r>
      <w:r w:rsidR="008E67F1">
        <w:t>; one of this is that the</w:t>
      </w:r>
      <w:r w:rsidR="00F6308A" w:rsidRPr="00606A11">
        <w:t xml:space="preserve"> r</w:t>
      </w:r>
      <w:r w:rsidR="00F96F9F" w:rsidRPr="00606A11">
        <w:t>esource selection proce</w:t>
      </w:r>
      <w:r w:rsidR="008F37C8" w:rsidRPr="00606A11">
        <w:t>d</w:t>
      </w:r>
      <w:r w:rsidR="00F96F9F" w:rsidRPr="00606A11">
        <w:t>ure</w:t>
      </w:r>
      <w:r w:rsidR="00D27F30" w:rsidRPr="00606A11">
        <w:t xml:space="preserve"> </w:t>
      </w:r>
      <w:r w:rsidR="008E67F1">
        <w:t xml:space="preserve">in MAC </w:t>
      </w:r>
      <w:r w:rsidR="00D27F30" w:rsidRPr="00606A11">
        <w:t>has no</w:t>
      </w:r>
      <w:r w:rsidR="00EE48D1" w:rsidRPr="00606A11">
        <w:t xml:space="preserve"> </w:t>
      </w:r>
      <w:r w:rsidR="001C0733" w:rsidRPr="00606A11">
        <w:t xml:space="preserve">concept of </w:t>
      </w:r>
      <w:r w:rsidR="002A613A" w:rsidRPr="00606A11">
        <w:t>consecutive</w:t>
      </w:r>
      <w:r w:rsidR="001A2622">
        <w:t xml:space="preserve"> slots</w:t>
      </w:r>
      <w:r w:rsidR="00606A11">
        <w:t>.</w:t>
      </w:r>
      <w:r w:rsidR="008E67F1">
        <w:t xml:space="preserve"> Such issue may be handled </w:t>
      </w:r>
      <w:r w:rsidR="001E6390">
        <w:t>simply by UE implementation</w:t>
      </w:r>
      <w:r w:rsidR="00780446">
        <w:t xml:space="preserve"> </w:t>
      </w:r>
      <w:proofErr w:type="gramStart"/>
      <w:r w:rsidR="00851C26">
        <w:t>i.e.</w:t>
      </w:r>
      <w:proofErr w:type="gramEnd"/>
      <w:r w:rsidR="00851C26">
        <w:t xml:space="preserve"> by</w:t>
      </w:r>
      <w:r w:rsidR="00780446">
        <w:t xml:space="preserve"> a note that </w:t>
      </w:r>
      <w:r w:rsidR="009C0473">
        <w:t>it is up to UE implementation to only selec</w:t>
      </w:r>
      <w:r w:rsidR="00A20FB7">
        <w:t xml:space="preserve">t </w:t>
      </w:r>
      <w:r w:rsidR="00D600D6">
        <w:t xml:space="preserve">slots which </w:t>
      </w:r>
      <w:r w:rsidR="001A2622">
        <w:t xml:space="preserve">result on </w:t>
      </w:r>
      <w:r w:rsidR="00D600D6">
        <w:t xml:space="preserve">the </w:t>
      </w:r>
      <w:proofErr w:type="spellStart"/>
      <w:r w:rsidR="00D600D6">
        <w:t>MCSt</w:t>
      </w:r>
      <w:proofErr w:type="spellEnd"/>
      <w:r w:rsidR="008B5A59">
        <w:t xml:space="preserve"> behaviour</w:t>
      </w:r>
      <w:r w:rsidR="00A20FB7">
        <w:t>.</w:t>
      </w:r>
      <w:r w:rsidR="008B5A59">
        <w:t xml:space="preserve"> However, such selection procedure may drastically reduce the available </w:t>
      </w:r>
      <w:r w:rsidR="009B400A">
        <w:t xml:space="preserve">resources upon selection, as the MAC may now not be provided with many single-slot </w:t>
      </w:r>
      <w:r w:rsidR="00DA5525">
        <w:t xml:space="preserve">resources that may abide to this </w:t>
      </w:r>
      <w:r w:rsidR="008605ED">
        <w:t>request.</w:t>
      </w:r>
    </w:p>
    <w:p w14:paraId="573C6970" w14:textId="2CF822BD" w:rsidR="007121D1" w:rsidRDefault="007812DD" w:rsidP="008802FF">
      <w:pPr>
        <w:keepNext/>
        <w:jc w:val="center"/>
      </w:pPr>
      <w:r w:rsidRPr="007812DD">
        <w:rPr>
          <w:noProof/>
        </w:rPr>
        <w:drawing>
          <wp:inline distT="0" distB="0" distL="0" distR="0" wp14:anchorId="79768EB4" wp14:editId="4B103A06">
            <wp:extent cx="6122035" cy="1578610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57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E536B" w14:textId="16152568" w:rsidR="00AE2CD2" w:rsidRDefault="007121D1" w:rsidP="008802FF">
      <w:pPr>
        <w:pStyle w:val="Caption"/>
        <w:jc w:val="center"/>
      </w:pPr>
      <w:bookmarkStart w:id="2" w:name="_Ref134710398"/>
      <w:r>
        <w:t xml:space="preserve">Figure </w:t>
      </w:r>
      <w:fldSimple w:instr=" SEQ Figure \* ARABIC ">
        <w:r w:rsidR="0006627B">
          <w:rPr>
            <w:noProof/>
          </w:rPr>
          <w:t>1</w:t>
        </w:r>
      </w:fldSimple>
      <w:bookmarkEnd w:id="2"/>
      <w:r>
        <w:t>: Approach 1: (a) Single-slot resources provided in the candidate resource</w:t>
      </w:r>
      <w:r w:rsidR="00DB4D9E">
        <w:t xml:space="preserve"> for a single TB</w:t>
      </w:r>
      <w:r w:rsidR="0082734D">
        <w:t xml:space="preserve"> </w:t>
      </w:r>
      <w:r w:rsidR="00F15E33">
        <w:t xml:space="preserve">by the PHY and then the MAC identifies suitable </w:t>
      </w:r>
      <w:r w:rsidR="00884F08">
        <w:t xml:space="preserve">single-slot resources that can be grouped together to </w:t>
      </w:r>
      <w:r w:rsidR="003323D2">
        <w:t xml:space="preserve">create </w:t>
      </w:r>
      <w:proofErr w:type="spellStart"/>
      <w:r w:rsidR="003323D2">
        <w:t>MCSt</w:t>
      </w:r>
      <w:proofErr w:type="spellEnd"/>
      <w:r w:rsidR="00887C65">
        <w:t xml:space="preserve"> set</w:t>
      </w:r>
      <w:r w:rsidR="009249E2">
        <w:t>s</w:t>
      </w:r>
      <w:r w:rsidR="0061180F">
        <w:t xml:space="preserve"> by applying the </w:t>
      </w:r>
      <w:r w:rsidR="0061180F" w:rsidRPr="0061180F">
        <w:t>consecutive-slots criterion</w:t>
      </w:r>
      <w:r w:rsidR="007579D8">
        <w:t xml:space="preserve">. The MAC can then select randomly between the </w:t>
      </w:r>
      <w:r w:rsidR="00CE799D">
        <w:t xml:space="preserve">identified </w:t>
      </w:r>
      <w:proofErr w:type="spellStart"/>
      <w:r w:rsidR="00CE799D">
        <w:t>MCSt</w:t>
      </w:r>
      <w:proofErr w:type="spellEnd"/>
      <w:r w:rsidR="00DB4D9E">
        <w:t xml:space="preserve"> sets</w:t>
      </w:r>
      <w:r w:rsidR="00A47C3F">
        <w:t>; (b)</w:t>
      </w:r>
      <w:r w:rsidR="00317AF0">
        <w:t xml:space="preserve"> Single-slot resources provided in </w:t>
      </w:r>
      <w:r w:rsidR="001311B2">
        <w:t xml:space="preserve">separate </w:t>
      </w:r>
      <w:r w:rsidR="00317AF0">
        <w:t>candidate resource</w:t>
      </w:r>
      <w:r w:rsidR="001311B2">
        <w:t xml:space="preserve"> sets </w:t>
      </w:r>
      <w:r w:rsidR="00C45D8F">
        <w:t xml:space="preserve">for </w:t>
      </w:r>
      <w:r w:rsidR="007C4473">
        <w:t>each</w:t>
      </w:r>
      <w:r w:rsidR="0071728D">
        <w:t xml:space="preserve"> TB</w:t>
      </w:r>
      <w:r w:rsidR="006C4E40">
        <w:t xml:space="preserve"> and then the MAC identifies suitable single-slot resources </w:t>
      </w:r>
      <w:r w:rsidR="004D2DD4">
        <w:t>(from each</w:t>
      </w:r>
      <w:r w:rsidR="007D6D9C">
        <w:t xml:space="preserve"> TB candidate resource set)</w:t>
      </w:r>
      <w:r w:rsidR="00445317">
        <w:t xml:space="preserve"> that can be grouped together to create </w:t>
      </w:r>
      <w:proofErr w:type="spellStart"/>
      <w:r w:rsidR="00445317">
        <w:t>MCSt</w:t>
      </w:r>
      <w:proofErr w:type="spellEnd"/>
      <w:r w:rsidR="00445317">
        <w:t xml:space="preserve"> sets by applying the consecutive-slots criterion.</w:t>
      </w:r>
      <w:r w:rsidR="007D6D9C">
        <w:t xml:space="preserve"> </w:t>
      </w:r>
    </w:p>
    <w:p w14:paraId="4F44D48F" w14:textId="239B09C7" w:rsidR="008605ED" w:rsidRDefault="00FF5BA2" w:rsidP="008802FF">
      <w:pPr>
        <w:jc w:val="both"/>
      </w:pPr>
      <w:r>
        <w:t xml:space="preserve">L1 is the </w:t>
      </w:r>
      <w:r w:rsidR="00694CF8">
        <w:t xml:space="preserve">one responsible for </w:t>
      </w:r>
      <w:r w:rsidR="00E5115E">
        <w:t xml:space="preserve">selecting the </w:t>
      </w:r>
      <w:r w:rsidR="00EC441C">
        <w:t xml:space="preserve">resource candidate </w:t>
      </w:r>
      <w:r w:rsidR="00BA3AAC">
        <w:t xml:space="preserve">based on different </w:t>
      </w:r>
      <w:r w:rsidR="00CE66CA">
        <w:t xml:space="preserve">criteria </w:t>
      </w:r>
      <w:r w:rsidR="00CE66CA" w:rsidRPr="00CE66CA">
        <w:rPr>
          <w:color w:val="000000"/>
          <w:lang w:eastAsia="zh-CN"/>
        </w:rPr>
        <w:t>(</w:t>
      </w:r>
      <m:oMath>
        <m:r>
          <w:rPr>
            <w:rFonts w:ascii="Cambria Math" w:hAnsi="Cambria Math"/>
            <w:lang w:eastAsia="zh-CN"/>
          </w:rPr>
          <m:t>pri</m:t>
        </m:r>
        <m:sSub>
          <m:sSubPr>
            <m:ctrlPr>
              <w:rPr>
                <w:rFonts w:ascii="Cambria Math" w:hAnsi="Cambria Math"/>
                <w:i/>
                <w:iCs/>
                <w:color w:val="000000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o</m:t>
            </m:r>
          </m:e>
          <m:sub>
            <m:r>
              <w:rPr>
                <w:rFonts w:ascii="Cambria Math" w:hAnsi="Cambria Math"/>
                <w:lang w:eastAsia="zh-CN"/>
              </w:rPr>
              <m:t>TX</m:t>
            </m:r>
          </m:sub>
        </m:sSub>
      </m:oMath>
      <w:r w:rsidR="00CE66CA" w:rsidRPr="00CE66CA">
        <w:rPr>
          <w:lang w:eastAsia="zh-CN"/>
        </w:rPr>
        <w:t xml:space="preserve">, remaining PDB,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m:rPr>
                <m:nor/>
              </m:rPr>
              <w:rPr>
                <w:lang w:eastAsia="zh-CN"/>
              </w:rPr>
              <m:t>subCH</m:t>
            </m:r>
          </m:sub>
        </m:sSub>
      </m:oMath>
      <w:r w:rsidR="00CE66CA" w:rsidRPr="00CE66CA"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nor/>
              </m:rPr>
              <w:rPr>
                <w:lang w:eastAsia="zh-CN"/>
              </w:rPr>
              <m:t>rsvp_TX</m:t>
            </m:r>
          </m:sub>
        </m:sSub>
      </m:oMath>
      <w:r w:rsidR="00CE66CA" w:rsidRPr="00CE66CA">
        <w:rPr>
          <w:color w:val="000000"/>
          <w:lang w:eastAsia="zh-CN"/>
        </w:rPr>
        <w:t>)</w:t>
      </w:r>
      <w:r w:rsidR="002429DC">
        <w:rPr>
          <w:color w:val="000000"/>
          <w:lang w:eastAsia="zh-CN"/>
        </w:rPr>
        <w:t>.</w:t>
      </w:r>
      <w:r w:rsidR="00CE66CA">
        <w:rPr>
          <w:color w:val="000000"/>
          <w:lang w:eastAsia="zh-CN"/>
        </w:rPr>
        <w:t xml:space="preserve"> </w:t>
      </w:r>
      <w:proofErr w:type="gramStart"/>
      <w:r w:rsidR="002429DC">
        <w:rPr>
          <w:color w:val="000000"/>
          <w:lang w:eastAsia="zh-CN"/>
        </w:rPr>
        <w:t>I</w:t>
      </w:r>
      <w:r w:rsidR="00C14076">
        <w:t>n order to</w:t>
      </w:r>
      <w:proofErr w:type="gramEnd"/>
      <w:r w:rsidR="00EA67B4">
        <w:t xml:space="preserve"> efficiently be able to support </w:t>
      </w:r>
      <w:proofErr w:type="spellStart"/>
      <w:r w:rsidR="00EA67B4">
        <w:t>MCSt</w:t>
      </w:r>
      <w:proofErr w:type="spellEnd"/>
      <w:r w:rsidR="00EA67B4">
        <w:t xml:space="preserve"> </w:t>
      </w:r>
      <w:r w:rsidR="00160CAC">
        <w:t>within resource selection</w:t>
      </w:r>
      <w:r w:rsidR="0045173B">
        <w:t xml:space="preserve"> </w:t>
      </w:r>
      <w:r w:rsidR="00F51247">
        <w:t>L1</w:t>
      </w:r>
      <w:r w:rsidR="0045173B">
        <w:t xml:space="preserve"> needs to provide </w:t>
      </w:r>
      <w:r w:rsidR="00F51247">
        <w:t xml:space="preserve">some sets of resources </w:t>
      </w:r>
      <w:r w:rsidR="0033714E">
        <w:t xml:space="preserve">which </w:t>
      </w:r>
      <w:r w:rsidR="009F3447">
        <w:t xml:space="preserve">supports the </w:t>
      </w:r>
      <w:proofErr w:type="spellStart"/>
      <w:r w:rsidR="009F3447">
        <w:t>MCSt</w:t>
      </w:r>
      <w:proofErr w:type="spellEnd"/>
      <w:r w:rsidR="009F3447">
        <w:t xml:space="preserve"> requirement.</w:t>
      </w:r>
    </w:p>
    <w:p w14:paraId="0B3798BF" w14:textId="73F39BB9" w:rsidR="00B079CC" w:rsidRPr="008802FF" w:rsidRDefault="00B079CC" w:rsidP="008802FF">
      <w:pPr>
        <w:jc w:val="both"/>
        <w:rPr>
          <w:b/>
        </w:rPr>
      </w:pPr>
      <w:r w:rsidRPr="00CC4C8A">
        <w:rPr>
          <w:b/>
        </w:rPr>
        <w:lastRenderedPageBreak/>
        <w:t xml:space="preserve">Observation </w:t>
      </w:r>
      <w:r w:rsidR="00EE4CA3" w:rsidRPr="00CC4C8A">
        <w:rPr>
          <w:b/>
        </w:rPr>
        <w:t>2</w:t>
      </w:r>
      <w:r w:rsidRPr="00CC4C8A">
        <w:rPr>
          <w:b/>
        </w:rPr>
        <w:t>:</w:t>
      </w:r>
      <w:r w:rsidRPr="008802FF">
        <w:rPr>
          <w:b/>
        </w:rPr>
        <w:t xml:space="preserve"> Approach 1 relies entirely on MAC procedures to ensure the consecutive slot</w:t>
      </w:r>
      <w:r w:rsidR="00144F59" w:rsidRPr="008802FF">
        <w:rPr>
          <w:b/>
        </w:rPr>
        <w:t xml:space="preserve"> </w:t>
      </w:r>
      <w:r w:rsidR="00B71FC8" w:rsidRPr="008802FF">
        <w:rPr>
          <w:b/>
        </w:rPr>
        <w:t xml:space="preserve">is achieved for </w:t>
      </w:r>
      <w:proofErr w:type="spellStart"/>
      <w:proofErr w:type="gramStart"/>
      <w:r w:rsidR="00B71FC8" w:rsidRPr="008802FF">
        <w:rPr>
          <w:b/>
        </w:rPr>
        <w:t>MCSt</w:t>
      </w:r>
      <w:proofErr w:type="spellEnd"/>
      <w:r w:rsidR="007557F9" w:rsidRPr="008802FF">
        <w:rPr>
          <w:b/>
        </w:rPr>
        <w:t>,</w:t>
      </w:r>
      <w:proofErr w:type="gramEnd"/>
      <w:r w:rsidR="007557F9" w:rsidRPr="008802FF">
        <w:rPr>
          <w:b/>
        </w:rPr>
        <w:t xml:space="preserve"> however this may reduce the amount of available resources to select</w:t>
      </w:r>
      <w:r w:rsidR="00B71FC8" w:rsidRPr="008802FF">
        <w:rPr>
          <w:b/>
        </w:rPr>
        <w:t>.</w:t>
      </w:r>
    </w:p>
    <w:p w14:paraId="430F05FE" w14:textId="0C2000C2" w:rsidR="00A7418E" w:rsidRPr="008802FF" w:rsidRDefault="00200550" w:rsidP="008802FF">
      <w:pPr>
        <w:jc w:val="both"/>
        <w:rPr>
          <w:b/>
        </w:rPr>
      </w:pPr>
      <w:r w:rsidRPr="00CC4C8A">
        <w:rPr>
          <w:b/>
        </w:rPr>
        <w:t xml:space="preserve">Observation </w:t>
      </w:r>
      <w:r w:rsidR="00EE4CA3" w:rsidRPr="00CC4C8A">
        <w:rPr>
          <w:b/>
        </w:rPr>
        <w:t>3</w:t>
      </w:r>
      <w:r w:rsidRPr="00CC4C8A">
        <w:rPr>
          <w:b/>
        </w:rPr>
        <w:t>:</w:t>
      </w:r>
      <w:r w:rsidRPr="008802FF">
        <w:rPr>
          <w:b/>
        </w:rPr>
        <w:t xml:space="preserve"> Approach 1 </w:t>
      </w:r>
      <w:r w:rsidR="00273F69" w:rsidRPr="008802FF">
        <w:rPr>
          <w:b/>
        </w:rPr>
        <w:t>may not be</w:t>
      </w:r>
      <w:r w:rsidRPr="008802FF">
        <w:rPr>
          <w:b/>
        </w:rPr>
        <w:t xml:space="preserve"> </w:t>
      </w:r>
      <w:r w:rsidR="00632A06" w:rsidRPr="008802FF">
        <w:rPr>
          <w:b/>
        </w:rPr>
        <w:t xml:space="preserve">a </w:t>
      </w:r>
      <w:r w:rsidRPr="008802FF">
        <w:rPr>
          <w:b/>
        </w:rPr>
        <w:t xml:space="preserve">feasible </w:t>
      </w:r>
      <w:r w:rsidR="00632A06" w:rsidRPr="008802FF">
        <w:rPr>
          <w:b/>
        </w:rPr>
        <w:t>approach,</w:t>
      </w:r>
      <w:r w:rsidR="00E34493" w:rsidRPr="008802FF">
        <w:rPr>
          <w:b/>
        </w:rPr>
        <w:t xml:space="preserve"> if the PHY layers resources does not provide the concept of consecutive slots.</w:t>
      </w:r>
    </w:p>
    <w:p w14:paraId="1CA42829" w14:textId="65522F59" w:rsidR="009F3447" w:rsidRPr="008802FF" w:rsidRDefault="009F3447" w:rsidP="008802FF">
      <w:pPr>
        <w:jc w:val="both"/>
        <w:rPr>
          <w:b/>
        </w:rPr>
      </w:pPr>
      <w:r w:rsidRPr="00CC4C8A">
        <w:rPr>
          <w:b/>
        </w:rPr>
        <w:t xml:space="preserve">Proposal </w:t>
      </w:r>
      <w:r w:rsidR="00EE4CA3" w:rsidRPr="00CC4C8A">
        <w:rPr>
          <w:b/>
        </w:rPr>
        <w:t>2</w:t>
      </w:r>
      <w:r w:rsidRPr="00CC4C8A">
        <w:rPr>
          <w:b/>
        </w:rPr>
        <w:t>:</w:t>
      </w:r>
      <w:r w:rsidRPr="008802FF">
        <w:rPr>
          <w:b/>
        </w:rPr>
        <w:t xml:space="preserve"> RAN2 to agree that Approach 1 </w:t>
      </w:r>
      <w:r w:rsidR="00A215F4" w:rsidRPr="008802FF">
        <w:rPr>
          <w:b/>
        </w:rPr>
        <w:t xml:space="preserve">is interpreted as </w:t>
      </w:r>
      <w:r w:rsidR="00AF110D" w:rsidRPr="008802FF">
        <w:rPr>
          <w:b/>
        </w:rPr>
        <w:t>feasible</w:t>
      </w:r>
      <w:r w:rsidR="00F53750" w:rsidRPr="008802FF">
        <w:rPr>
          <w:b/>
        </w:rPr>
        <w:t xml:space="preserve"> but with little to no gain in performance</w:t>
      </w:r>
      <w:r w:rsidR="005C49DB" w:rsidRPr="008802FF">
        <w:rPr>
          <w:b/>
        </w:rPr>
        <w:t>.</w:t>
      </w:r>
    </w:p>
    <w:p w14:paraId="1AB84194" w14:textId="278DFFFF" w:rsidR="009D5698" w:rsidRDefault="005C49DB">
      <w:pPr>
        <w:jc w:val="both"/>
        <w:rPr>
          <w:rStyle w:val="ui-provider"/>
        </w:rPr>
      </w:pPr>
      <w:r>
        <w:t>Approach 2</w:t>
      </w:r>
      <w:r w:rsidR="001B64D0">
        <w:t xml:space="preserve">, as depicted in </w:t>
      </w:r>
      <w:r w:rsidR="001B64D0">
        <w:fldChar w:fldCharType="begin"/>
      </w:r>
      <w:r w:rsidR="001B64D0">
        <w:instrText xml:space="preserve"> REF _Ref134710811 \h </w:instrText>
      </w:r>
      <w:r w:rsidR="001B64D0">
        <w:fldChar w:fldCharType="separate"/>
      </w:r>
      <w:r w:rsidR="001B64D0">
        <w:t xml:space="preserve">Figure </w:t>
      </w:r>
      <w:r w:rsidR="001B64D0">
        <w:rPr>
          <w:noProof/>
        </w:rPr>
        <w:t>2</w:t>
      </w:r>
      <w:r w:rsidR="001B64D0">
        <w:fldChar w:fldCharType="end"/>
      </w:r>
      <w:r w:rsidR="001B64D0">
        <w:t>,</w:t>
      </w:r>
      <w:r>
        <w:t xml:space="preserve"> </w:t>
      </w:r>
      <w:r w:rsidR="00E4780F">
        <w:t xml:space="preserve">resolves the issue with </w:t>
      </w:r>
      <w:r w:rsidR="00381A11">
        <w:t xml:space="preserve">approach 1, as L1 will supply </w:t>
      </w:r>
      <w:r w:rsidR="002C277D">
        <w:t>sets of resources which can be selected</w:t>
      </w:r>
      <w:r w:rsidR="00AC4149">
        <w:t xml:space="preserve"> </w:t>
      </w:r>
      <w:r w:rsidR="005945A5">
        <w:t>with minimum change in MAC</w:t>
      </w:r>
      <w:r w:rsidR="00886B41">
        <w:t xml:space="preserve">. However, </w:t>
      </w:r>
      <w:r w:rsidR="00A47598">
        <w:t xml:space="preserve">RAN1 also </w:t>
      </w:r>
      <w:r w:rsidR="00FF5F33">
        <w:t>describes in step 3</w:t>
      </w:r>
      <w:r w:rsidR="00925F9D">
        <w:t xml:space="preserve"> that </w:t>
      </w:r>
      <w:r w:rsidR="004C7061">
        <w:t xml:space="preserve">maybe a </w:t>
      </w:r>
      <w:r w:rsidR="004C7061" w:rsidRPr="004C7061">
        <w:t>consecutive-slot criterion</w:t>
      </w:r>
      <w:r w:rsidR="004C7061">
        <w:t xml:space="preserve"> is needed</w:t>
      </w:r>
      <w:r w:rsidR="002E3771">
        <w:t>, which is not clear why MAC would need such a rule</w:t>
      </w:r>
      <w:r w:rsidR="00E92285">
        <w:t xml:space="preserve"> if the resources provided </w:t>
      </w:r>
      <w:proofErr w:type="spellStart"/>
      <w:r w:rsidR="00E92285">
        <w:t>fulfill</w:t>
      </w:r>
      <w:proofErr w:type="spellEnd"/>
      <w:r w:rsidR="00E92285">
        <w:t xml:space="preserve"> the </w:t>
      </w:r>
      <w:proofErr w:type="spellStart"/>
      <w:r w:rsidR="00E92285">
        <w:t>MCSt</w:t>
      </w:r>
      <w:proofErr w:type="spellEnd"/>
      <w:r w:rsidR="00E92285">
        <w:t xml:space="preserve"> criterion by themselves. Furthermore, th</w:t>
      </w:r>
      <w:r w:rsidR="004F4926">
        <w:t>e</w:t>
      </w:r>
      <w:r w:rsidR="00E92285">
        <w:t xml:space="preserve"> </w:t>
      </w:r>
      <w:r w:rsidR="001725E1">
        <w:t xml:space="preserve">difference between Approach 1 and Approach 2 is </w:t>
      </w:r>
      <w:r w:rsidR="00577668">
        <w:t>whether multiple TBs or a single TB is requested by MAC.</w:t>
      </w:r>
      <w:r w:rsidR="0024058E">
        <w:t xml:space="preserve"> </w:t>
      </w:r>
      <w:r w:rsidR="00F94167">
        <w:t xml:space="preserve">For MAC, the procedure </w:t>
      </w:r>
      <w:r w:rsidR="00BF5D0E">
        <w:t>in step 4 is t</w:t>
      </w:r>
      <w:r w:rsidR="00CB3AE7">
        <w:t xml:space="preserve">he simplest approach </w:t>
      </w:r>
      <w:r w:rsidR="00DC0AF8">
        <w:t>in terms of multiple TBs, as</w:t>
      </w:r>
      <w:r w:rsidR="0040450E">
        <w:rPr>
          <w:rStyle w:val="ui-provider"/>
        </w:rPr>
        <w:t xml:space="preserve"> the LCP procedure in MAC is defined per TB. Hence, if we want to have multiple TBs then somehow there will be the need to have some entity/procedure that coordinates the resource selection such that these TBs are in consecutive slots</w:t>
      </w:r>
      <w:r w:rsidR="005723B8">
        <w:rPr>
          <w:rStyle w:val="ui-provider"/>
        </w:rPr>
        <w:t>.</w:t>
      </w:r>
    </w:p>
    <w:p w14:paraId="1ED631D9" w14:textId="77777777" w:rsidR="00AF1DB4" w:rsidRDefault="673BA223" w:rsidP="008802FF">
      <w:pPr>
        <w:keepNext/>
        <w:jc w:val="both"/>
      </w:pPr>
      <w:r>
        <w:rPr>
          <w:noProof/>
        </w:rPr>
        <w:drawing>
          <wp:inline distT="0" distB="0" distL="0" distR="0" wp14:anchorId="322FCCF0" wp14:editId="64B29BF3">
            <wp:extent cx="6122036" cy="14928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6" cy="149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DBAD5F" w14:textId="51D3A4BE" w:rsidR="00E53828" w:rsidRPr="005C49DB" w:rsidRDefault="00AF1DB4" w:rsidP="008802FF">
      <w:pPr>
        <w:pStyle w:val="Caption"/>
        <w:jc w:val="center"/>
      </w:pPr>
      <w:bookmarkStart w:id="3" w:name="_Ref134710811"/>
      <w:r>
        <w:t xml:space="preserve">Figure </w:t>
      </w:r>
      <w:fldSimple w:instr=" SEQ Figure \* ARABIC ">
        <w:r w:rsidR="0006627B">
          <w:rPr>
            <w:noProof/>
          </w:rPr>
          <w:t>2</w:t>
        </w:r>
      </w:fldSimple>
      <w:bookmarkEnd w:id="3"/>
      <w:r>
        <w:t xml:space="preserve">: Approach 2: (a) </w:t>
      </w:r>
      <w:r w:rsidR="00DD37EA">
        <w:t xml:space="preserve">Consecutive </w:t>
      </w:r>
      <w:r>
        <w:t>slot resources provided in the candidate resource for a single TB by the PHY and then the</w:t>
      </w:r>
      <w:r w:rsidR="00DD37EA">
        <w:t xml:space="preserve"> MAC </w:t>
      </w:r>
      <w:r>
        <w:t>select</w:t>
      </w:r>
      <w:r w:rsidR="00DD37EA">
        <w:t>s</w:t>
      </w:r>
      <w:r>
        <w:t xml:space="preserve"> randomly between the </w:t>
      </w:r>
      <w:r w:rsidR="00DD37EA">
        <w:t xml:space="preserve">provided </w:t>
      </w:r>
      <w:r w:rsidR="00BA7293">
        <w:t xml:space="preserve">consecutive </w:t>
      </w:r>
      <w:r w:rsidR="005F378F">
        <w:t>slot resources</w:t>
      </w:r>
      <w:r w:rsidR="001D3A9D">
        <w:t xml:space="preserve"> in the candidate resource set</w:t>
      </w:r>
      <w:r>
        <w:t>; (b) Single-slot resources</w:t>
      </w:r>
      <w:r w:rsidR="001B64D0">
        <w:t xml:space="preserve"> (or consecutive </w:t>
      </w:r>
      <w:r w:rsidR="007373CE">
        <w:t>slot resources)</w:t>
      </w:r>
      <w:r>
        <w:t xml:space="preserve"> provided in separate candidate resource sets for each TB and then the MAC identifies suitable single-slot resources </w:t>
      </w:r>
      <w:r w:rsidR="00B56524">
        <w:t xml:space="preserve">(or consecutive slot resources) </w:t>
      </w:r>
      <w:r>
        <w:t xml:space="preserve">from each TB candidate resource set that can be grouped together to create </w:t>
      </w:r>
      <w:proofErr w:type="spellStart"/>
      <w:r>
        <w:t>MCSt</w:t>
      </w:r>
      <w:proofErr w:type="spellEnd"/>
      <w:r>
        <w:t xml:space="preserve"> sets by applying the consecutive-slots criterion.</w:t>
      </w:r>
    </w:p>
    <w:p w14:paraId="5BB6F520" w14:textId="4108379C" w:rsidR="002C277D" w:rsidRPr="008802FF" w:rsidRDefault="002C277D" w:rsidP="008802FF">
      <w:pPr>
        <w:jc w:val="both"/>
        <w:rPr>
          <w:b/>
        </w:rPr>
      </w:pPr>
      <w:r w:rsidRPr="00CC4C8A">
        <w:rPr>
          <w:b/>
        </w:rPr>
        <w:t xml:space="preserve">Observation </w:t>
      </w:r>
      <w:r w:rsidR="00EE4CA3" w:rsidRPr="00CC4C8A">
        <w:rPr>
          <w:b/>
        </w:rPr>
        <w:t>4</w:t>
      </w:r>
      <w:r w:rsidRPr="00CC4C8A">
        <w:rPr>
          <w:b/>
        </w:rPr>
        <w:t>:</w:t>
      </w:r>
      <w:r w:rsidRPr="008802FF">
        <w:rPr>
          <w:b/>
        </w:rPr>
        <w:t xml:space="preserve"> </w:t>
      </w:r>
      <w:r w:rsidR="00CD0E36" w:rsidRPr="008802FF">
        <w:rPr>
          <w:b/>
        </w:rPr>
        <w:t xml:space="preserve">Approach 2 </w:t>
      </w:r>
      <w:r w:rsidR="00890643" w:rsidRPr="008802FF">
        <w:rPr>
          <w:b/>
        </w:rPr>
        <w:t>addresses the issue present in</w:t>
      </w:r>
      <w:r w:rsidR="00CD0E36" w:rsidRPr="008802FF">
        <w:rPr>
          <w:b/>
        </w:rPr>
        <w:t xml:space="preserve"> </w:t>
      </w:r>
      <w:r w:rsidR="00DD7127" w:rsidRPr="008802FF">
        <w:rPr>
          <w:b/>
        </w:rPr>
        <w:t>approach 1</w:t>
      </w:r>
      <w:r w:rsidR="0068397C" w:rsidRPr="008802FF">
        <w:rPr>
          <w:b/>
        </w:rPr>
        <w:t xml:space="preserve"> </w:t>
      </w:r>
      <w:r w:rsidR="00890643" w:rsidRPr="008802FF">
        <w:rPr>
          <w:b/>
        </w:rPr>
        <w:t xml:space="preserve">by </w:t>
      </w:r>
      <w:r w:rsidR="0082367B" w:rsidRPr="008802FF">
        <w:rPr>
          <w:b/>
        </w:rPr>
        <w:t xml:space="preserve">having the PHY provide to the MAC set of </w:t>
      </w:r>
      <w:r w:rsidR="00FE05D1" w:rsidRPr="008802FF">
        <w:rPr>
          <w:b/>
        </w:rPr>
        <w:t xml:space="preserve">groups of </w:t>
      </w:r>
      <w:r w:rsidR="0082367B" w:rsidRPr="008802FF">
        <w:rPr>
          <w:b/>
        </w:rPr>
        <w:t xml:space="preserve">consecutive resources, </w:t>
      </w:r>
      <w:r w:rsidR="00CE2EC6" w:rsidRPr="008802FF">
        <w:rPr>
          <w:b/>
        </w:rPr>
        <w:t xml:space="preserve">allowing the MAC </w:t>
      </w:r>
      <w:proofErr w:type="gramStart"/>
      <w:r w:rsidR="00CE2EC6" w:rsidRPr="008802FF">
        <w:rPr>
          <w:b/>
        </w:rPr>
        <w:t>apply</w:t>
      </w:r>
      <w:proofErr w:type="gramEnd"/>
      <w:r w:rsidR="00CE2EC6" w:rsidRPr="008802FF">
        <w:rPr>
          <w:b/>
        </w:rPr>
        <w:t xml:space="preserve"> the Rel.16/17 selection principle </w:t>
      </w:r>
      <w:r w:rsidR="00FE05D1" w:rsidRPr="008802FF">
        <w:rPr>
          <w:b/>
        </w:rPr>
        <w:t>to select a group of consecutive slots</w:t>
      </w:r>
      <w:r w:rsidR="007B0E28" w:rsidRPr="008802FF">
        <w:rPr>
          <w:b/>
        </w:rPr>
        <w:t>.</w:t>
      </w:r>
    </w:p>
    <w:p w14:paraId="66D78173" w14:textId="2DA675AE" w:rsidR="007B0E28" w:rsidRPr="008802FF" w:rsidRDefault="007B0E28" w:rsidP="008802FF">
      <w:pPr>
        <w:jc w:val="both"/>
        <w:rPr>
          <w:b/>
        </w:rPr>
      </w:pPr>
      <w:r w:rsidRPr="00CC4C8A">
        <w:rPr>
          <w:b/>
        </w:rPr>
        <w:t>Obser</w:t>
      </w:r>
      <w:r w:rsidR="00886B41" w:rsidRPr="00CC4C8A">
        <w:rPr>
          <w:b/>
        </w:rPr>
        <w:t>v</w:t>
      </w:r>
      <w:r w:rsidRPr="00CC4C8A">
        <w:rPr>
          <w:b/>
        </w:rPr>
        <w:t xml:space="preserve">ation </w:t>
      </w:r>
      <w:r w:rsidR="00EE4CA3" w:rsidRPr="00CC4C8A">
        <w:rPr>
          <w:b/>
        </w:rPr>
        <w:t>5</w:t>
      </w:r>
      <w:r w:rsidRPr="00CC4C8A">
        <w:rPr>
          <w:b/>
        </w:rPr>
        <w:t>:</w:t>
      </w:r>
      <w:r w:rsidR="00493BDB" w:rsidRPr="00CC4C8A">
        <w:rPr>
          <w:b/>
        </w:rPr>
        <w:t xml:space="preserve"> </w:t>
      </w:r>
      <w:r w:rsidR="00886B41" w:rsidRPr="008802FF">
        <w:rPr>
          <w:b/>
        </w:rPr>
        <w:t>RAN2 may need to clarify</w:t>
      </w:r>
      <w:r w:rsidR="004C3CA0" w:rsidRPr="008802FF">
        <w:rPr>
          <w:b/>
        </w:rPr>
        <w:t xml:space="preserve"> with RAN1 what the intention is with the consecutive-slots criterion</w:t>
      </w:r>
      <w:r w:rsidR="00E007AC" w:rsidRPr="008802FF">
        <w:rPr>
          <w:b/>
        </w:rPr>
        <w:t xml:space="preserve"> since RAN1 would select one of the sets fulfilling the requirement and not</w:t>
      </w:r>
      <w:r w:rsidR="00714B2F" w:rsidRPr="008802FF">
        <w:rPr>
          <w:b/>
        </w:rPr>
        <w:t xml:space="preserve"> have any consecutive slot issues.</w:t>
      </w:r>
    </w:p>
    <w:p w14:paraId="287ABAB4" w14:textId="45F55716" w:rsidR="005D1CEF" w:rsidRPr="008802FF" w:rsidRDefault="005D1CEF" w:rsidP="008802FF">
      <w:pPr>
        <w:jc w:val="both"/>
        <w:rPr>
          <w:b/>
        </w:rPr>
      </w:pPr>
      <w:r w:rsidRPr="00CC4C8A">
        <w:rPr>
          <w:b/>
        </w:rPr>
        <w:t xml:space="preserve">Observation </w:t>
      </w:r>
      <w:r w:rsidR="00EE4CA3" w:rsidRPr="00CC4C8A">
        <w:rPr>
          <w:b/>
        </w:rPr>
        <w:t>6</w:t>
      </w:r>
      <w:r w:rsidRPr="00CC4C8A">
        <w:rPr>
          <w:b/>
        </w:rPr>
        <w:t xml:space="preserve">: </w:t>
      </w:r>
      <w:r w:rsidR="0093230A" w:rsidRPr="008802FF">
        <w:rPr>
          <w:b/>
        </w:rPr>
        <w:t xml:space="preserve">MAC procedure does not currently support transmitting different TBs within a </w:t>
      </w:r>
      <w:r w:rsidR="00A34B60" w:rsidRPr="008802FF">
        <w:rPr>
          <w:b/>
        </w:rPr>
        <w:t>single resource selection procedure.</w:t>
      </w:r>
    </w:p>
    <w:p w14:paraId="30E0141B" w14:textId="7DAD45DD" w:rsidR="00F142EC" w:rsidRPr="008802FF" w:rsidRDefault="007B0E28" w:rsidP="008802FF">
      <w:pPr>
        <w:jc w:val="both"/>
        <w:rPr>
          <w:b/>
        </w:rPr>
      </w:pPr>
      <w:r w:rsidRPr="00CC4C8A">
        <w:rPr>
          <w:b/>
        </w:rPr>
        <w:t xml:space="preserve">Proposal </w:t>
      </w:r>
      <w:r w:rsidR="00EE4CA3" w:rsidRPr="00CC4C8A">
        <w:rPr>
          <w:b/>
        </w:rPr>
        <w:t>3</w:t>
      </w:r>
      <w:r w:rsidRPr="00CC4C8A">
        <w:rPr>
          <w:b/>
        </w:rPr>
        <w:t xml:space="preserve">: </w:t>
      </w:r>
      <w:r w:rsidRPr="008802FF">
        <w:rPr>
          <w:b/>
        </w:rPr>
        <w:t xml:space="preserve">RAN2 to agree that Approach 2 is </w:t>
      </w:r>
      <w:r w:rsidR="00FC55DF" w:rsidRPr="008802FF">
        <w:rPr>
          <w:b/>
        </w:rPr>
        <w:t xml:space="preserve">feasible from </w:t>
      </w:r>
      <w:r w:rsidR="00C9768C" w:rsidRPr="008802FF">
        <w:rPr>
          <w:b/>
        </w:rPr>
        <w:t>RAN2 point of view</w:t>
      </w:r>
      <w:r w:rsidR="00EF5835" w:rsidRPr="008802FF">
        <w:rPr>
          <w:b/>
        </w:rPr>
        <w:t xml:space="preserve"> at least for the single TB case</w:t>
      </w:r>
      <w:r w:rsidR="00493BDB" w:rsidRPr="008802FF">
        <w:rPr>
          <w:b/>
        </w:rPr>
        <w:t>.</w:t>
      </w:r>
    </w:p>
    <w:p w14:paraId="398C355D" w14:textId="7FFC7F61" w:rsidR="00515E52" w:rsidRPr="00F142EC" w:rsidRDefault="00082C11" w:rsidP="008802FF">
      <w:pPr>
        <w:jc w:val="both"/>
      </w:pPr>
      <w:r>
        <w:t>Finally, a</w:t>
      </w:r>
      <w:r w:rsidR="00515E52">
        <w:t xml:space="preserve">pproach 3, </w:t>
      </w:r>
      <w:r>
        <w:t xml:space="preserve">depicted in </w:t>
      </w:r>
      <w:r w:rsidR="00B275B8">
        <w:fldChar w:fldCharType="begin"/>
      </w:r>
      <w:r w:rsidR="00B275B8">
        <w:instrText xml:space="preserve"> REF _Ref134711068 \h </w:instrText>
      </w:r>
      <w:r w:rsidR="00B275B8">
        <w:fldChar w:fldCharType="separate"/>
      </w:r>
      <w:r w:rsidR="00B275B8">
        <w:t xml:space="preserve">Figure </w:t>
      </w:r>
      <w:r w:rsidR="00B275B8">
        <w:rPr>
          <w:noProof/>
        </w:rPr>
        <w:t>3</w:t>
      </w:r>
      <w:r w:rsidR="00B275B8">
        <w:fldChar w:fldCharType="end"/>
      </w:r>
      <w:r>
        <w:t xml:space="preserve">, </w:t>
      </w:r>
      <w:r w:rsidR="00EC3734">
        <w:t>has the same advantage as approach 2, however in this case</w:t>
      </w:r>
      <w:r w:rsidR="003E1EB3">
        <w:t xml:space="preserve"> L1 depends on </w:t>
      </w:r>
      <w:r w:rsidR="00F56C52">
        <w:t>the</w:t>
      </w:r>
      <w:r w:rsidR="00375083">
        <w:t xml:space="preserve"> resource selection</w:t>
      </w:r>
      <w:r w:rsidR="00F56C52">
        <w:t xml:space="preserve"> procedure </w:t>
      </w:r>
      <w:r w:rsidR="008071B3">
        <w:t>to also request</w:t>
      </w:r>
      <w:r w:rsidR="00E82F83">
        <w:t xml:space="preserve"> resources for multiple </w:t>
      </w:r>
      <w:proofErr w:type="spellStart"/>
      <w:r w:rsidR="00E82F83">
        <w:t>TBs</w:t>
      </w:r>
      <w:r w:rsidR="00375083">
        <w:t>.</w:t>
      </w:r>
      <w:proofErr w:type="spellEnd"/>
      <w:r w:rsidR="00375083">
        <w:t xml:space="preserve"> This may</w:t>
      </w:r>
      <w:r w:rsidR="00E82F83">
        <w:t xml:space="preserve"> cause a significant change</w:t>
      </w:r>
      <w:r w:rsidR="00123F64">
        <w:t xml:space="preserve"> to the </w:t>
      </w:r>
      <w:r w:rsidR="0050247A">
        <w:t>resource selection</w:t>
      </w:r>
      <w:r w:rsidR="00375083">
        <w:t xml:space="preserve"> procedure, which currently </w:t>
      </w:r>
      <w:r w:rsidR="0020184D">
        <w:t xml:space="preserve">does not allow such operation. However, the </w:t>
      </w:r>
      <w:r w:rsidR="00245255">
        <w:t xml:space="preserve">approach </w:t>
      </w:r>
      <w:r w:rsidR="00086BA5">
        <w:t>can become</w:t>
      </w:r>
      <w:r w:rsidR="00245255">
        <w:t xml:space="preserve"> feasible </w:t>
      </w:r>
      <w:r w:rsidR="006C570F">
        <w:t xml:space="preserve">in case </w:t>
      </w:r>
      <w:r w:rsidR="00D16791">
        <w:t>it is possible to request multiple TBs</w:t>
      </w:r>
      <w:r w:rsidR="00086BA5">
        <w:t xml:space="preserve"> (</w:t>
      </w:r>
      <w:proofErr w:type="gramStart"/>
      <w:r w:rsidR="00086BA5">
        <w:t>i.e.</w:t>
      </w:r>
      <w:proofErr w:type="gramEnd"/>
      <w:r w:rsidR="00086BA5">
        <w:t xml:space="preserve"> provide the following parameters </w:t>
      </w:r>
      <m:oMath>
        <m:r>
          <w:rPr>
            <w:rFonts w:ascii="Cambria Math" w:hAnsi="Cambria Math"/>
          </w:rPr>
          <m:t>pri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TX</m:t>
            </m:r>
          </m:sub>
        </m:sSub>
      </m:oMath>
      <w:r w:rsidR="00086BA5" w:rsidRPr="008802FF">
        <w:t xml:space="preserve">, remaining PDB,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m:t>subCH</m:t>
            </m:r>
          </m:sub>
        </m:sSub>
      </m:oMath>
      <w:r w:rsidR="00086BA5" w:rsidRPr="008802FF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rsvp_TX</m:t>
            </m:r>
          </m:sub>
        </m:sSub>
      </m:oMath>
      <w:r w:rsidR="00086BA5" w:rsidRPr="008802FF">
        <w:t xml:space="preserve"> per TB and </w:t>
      </w:r>
      <w:r w:rsidR="005455D9" w:rsidRPr="008802FF">
        <w:t>then the candidate resource set includes a group of resources suitable for each TB)</w:t>
      </w:r>
      <w:r w:rsidR="00D16791">
        <w:t>.</w:t>
      </w:r>
    </w:p>
    <w:p w14:paraId="143ED4F4" w14:textId="6772F8D7" w:rsidR="0006627B" w:rsidRDefault="004A7686" w:rsidP="008802FF">
      <w:pPr>
        <w:keepNext/>
        <w:jc w:val="center"/>
      </w:pPr>
      <w:r w:rsidRPr="004A7686">
        <w:rPr>
          <w:noProof/>
        </w:rPr>
        <w:drawing>
          <wp:inline distT="0" distB="0" distL="0" distR="0" wp14:anchorId="2598F976" wp14:editId="7C3800A1">
            <wp:extent cx="6122035" cy="1564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56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F4E78" w14:textId="452E5CCB" w:rsidR="0006627B" w:rsidRDefault="0006627B" w:rsidP="008802FF">
      <w:pPr>
        <w:pStyle w:val="Caption"/>
        <w:jc w:val="center"/>
        <w:rPr>
          <w:b/>
        </w:rPr>
      </w:pPr>
      <w:bookmarkStart w:id="4" w:name="_Ref134711068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4"/>
      <w:r>
        <w:t xml:space="preserve">: </w:t>
      </w:r>
      <w:r w:rsidR="00065BA5">
        <w:t xml:space="preserve">Approach 3: (a) Consecutive slot resources provided in the candidate resource for a single TB by the PHY and then the MAC selects randomly between the provided consecutive slot resources in the candidate resource set; (b) Consecutive slot resources </w:t>
      </w:r>
      <w:r w:rsidR="00065BA5">
        <w:lastRenderedPageBreak/>
        <w:t>provided in the same candidate resource set for multiple TBs and then the MAC selects randomly between the provided consecutive slot resources in the candidate resource set</w:t>
      </w:r>
      <w:r>
        <w:t>.</w:t>
      </w:r>
    </w:p>
    <w:p w14:paraId="7C443724" w14:textId="00F40950" w:rsidR="00E82F83" w:rsidRPr="008802FF" w:rsidRDefault="00E82F83" w:rsidP="008802FF">
      <w:pPr>
        <w:jc w:val="both"/>
        <w:rPr>
          <w:b/>
        </w:rPr>
      </w:pPr>
      <w:r w:rsidRPr="00CC4C8A">
        <w:rPr>
          <w:b/>
        </w:rPr>
        <w:t xml:space="preserve">Observation </w:t>
      </w:r>
      <w:r w:rsidR="00EE4CA3" w:rsidRPr="00CC4C8A">
        <w:rPr>
          <w:b/>
        </w:rPr>
        <w:t>7</w:t>
      </w:r>
      <w:r w:rsidRPr="00CC4C8A">
        <w:rPr>
          <w:b/>
        </w:rPr>
        <w:t>:</w:t>
      </w:r>
      <w:r w:rsidRPr="008802FF">
        <w:rPr>
          <w:b/>
        </w:rPr>
        <w:t xml:space="preserve"> Approach 3 may </w:t>
      </w:r>
      <w:r w:rsidR="00D46533" w:rsidRPr="008802FF">
        <w:rPr>
          <w:b/>
        </w:rPr>
        <w:t xml:space="preserve">need a significant change to the </w:t>
      </w:r>
      <w:r w:rsidR="004A7088" w:rsidRPr="008802FF">
        <w:rPr>
          <w:b/>
        </w:rPr>
        <w:t>MAC specification</w:t>
      </w:r>
      <w:r w:rsidR="00375083" w:rsidRPr="008802FF">
        <w:rPr>
          <w:b/>
        </w:rPr>
        <w:t xml:space="preserve"> </w:t>
      </w:r>
      <w:r w:rsidR="00F15ACF" w:rsidRPr="008802FF">
        <w:rPr>
          <w:b/>
        </w:rPr>
        <w:t>as the resource selection procedure</w:t>
      </w:r>
      <w:r w:rsidR="005C615A" w:rsidRPr="008802FF">
        <w:rPr>
          <w:b/>
        </w:rPr>
        <w:t xml:space="preserve"> currently </w:t>
      </w:r>
      <w:r w:rsidR="000C1294" w:rsidRPr="008802FF">
        <w:rPr>
          <w:b/>
        </w:rPr>
        <w:t>is per TB</w:t>
      </w:r>
      <w:r w:rsidR="00123F64" w:rsidRPr="008802FF">
        <w:rPr>
          <w:b/>
        </w:rPr>
        <w:t>.</w:t>
      </w:r>
    </w:p>
    <w:p w14:paraId="7543B721" w14:textId="2A986960" w:rsidR="00EE4CA3" w:rsidRPr="008802FF" w:rsidRDefault="00EE4CA3" w:rsidP="008802FF">
      <w:pPr>
        <w:jc w:val="both"/>
        <w:rPr>
          <w:b/>
        </w:rPr>
      </w:pPr>
      <w:r w:rsidRPr="00CC4C8A">
        <w:rPr>
          <w:b/>
        </w:rPr>
        <w:t>Proposal 4:</w:t>
      </w:r>
      <w:r w:rsidRPr="008802FF">
        <w:rPr>
          <w:b/>
        </w:rPr>
        <w:t xml:space="preserve"> If RAN2 agrees that </w:t>
      </w:r>
      <w:r w:rsidR="005455D9" w:rsidRPr="008802FF">
        <w:rPr>
          <w:b/>
        </w:rPr>
        <w:t>if resources for</w:t>
      </w:r>
      <w:r w:rsidRPr="008802FF">
        <w:rPr>
          <w:b/>
        </w:rPr>
        <w:t xml:space="preserve"> </w:t>
      </w:r>
      <w:r w:rsidR="00843E19" w:rsidRPr="008802FF">
        <w:rPr>
          <w:b/>
        </w:rPr>
        <w:t xml:space="preserve">multiple TBs can be </w:t>
      </w:r>
      <w:r w:rsidR="007208E8" w:rsidRPr="008802FF">
        <w:rPr>
          <w:b/>
        </w:rPr>
        <w:t>requested</w:t>
      </w:r>
      <w:r w:rsidR="005455D9" w:rsidRPr="008802FF">
        <w:rPr>
          <w:b/>
        </w:rPr>
        <w:t xml:space="preserve"> from the PHY</w:t>
      </w:r>
      <w:r w:rsidR="0064417E" w:rsidRPr="008802FF">
        <w:rPr>
          <w:b/>
        </w:rPr>
        <w:t xml:space="preserve">, </w:t>
      </w:r>
      <w:r w:rsidR="00E52915" w:rsidRPr="008802FF">
        <w:rPr>
          <w:b/>
        </w:rPr>
        <w:t>then</w:t>
      </w:r>
      <w:r w:rsidR="0064417E" w:rsidRPr="008802FF">
        <w:rPr>
          <w:b/>
        </w:rPr>
        <w:t xml:space="preserve"> that approach 3 is feasible from RAN2 point of view.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340F447E" w:rsidR="009339CB" w:rsidRPr="006E13D1" w:rsidRDefault="00AB10FC" w:rsidP="009339CB">
      <w:r>
        <w:t xml:space="preserve">We made the </w:t>
      </w:r>
      <w:r w:rsidR="009339CB">
        <w:t>following observations</w:t>
      </w:r>
      <w:r w:rsidR="001C39B2">
        <w:t xml:space="preserve"> and proposals</w:t>
      </w:r>
      <w:r>
        <w:t xml:space="preserve"> in this document</w:t>
      </w:r>
      <w:r w:rsidR="009339CB">
        <w:t>:</w:t>
      </w:r>
    </w:p>
    <w:p w14:paraId="568D40E9" w14:textId="77777777" w:rsidR="008802FF" w:rsidRPr="008802FF" w:rsidRDefault="008802FF" w:rsidP="008802FF">
      <w:pPr>
        <w:jc w:val="both"/>
        <w:rPr>
          <w:b/>
        </w:rPr>
      </w:pPr>
      <w:r w:rsidRPr="00F42BBE">
        <w:rPr>
          <w:b/>
        </w:rPr>
        <w:t>Observation 1:</w:t>
      </w:r>
      <w:r w:rsidRPr="008802FF">
        <w:rPr>
          <w:b/>
        </w:rPr>
        <w:t xml:space="preserve"> Requesting resources for multiple TBs may also be needed in SL-Coexistence agenda item.</w:t>
      </w:r>
    </w:p>
    <w:p w14:paraId="04001559" w14:textId="77777777" w:rsidR="008802FF" w:rsidRPr="008802FF" w:rsidRDefault="008802FF" w:rsidP="008802FF">
      <w:pPr>
        <w:jc w:val="both"/>
        <w:rPr>
          <w:b/>
        </w:rPr>
      </w:pPr>
      <w:r w:rsidRPr="00F42BBE">
        <w:rPr>
          <w:b/>
        </w:rPr>
        <w:t>Proposal 1:</w:t>
      </w:r>
      <w:r w:rsidRPr="008802FF">
        <w:rPr>
          <w:b/>
        </w:rPr>
        <w:t xml:space="preserve"> RAN2 to discuss the feasibility for MAC of requesting and handling resources across multiple TBs before discussing the feasibility of all the approaches.</w:t>
      </w:r>
    </w:p>
    <w:p w14:paraId="4BD4A642" w14:textId="77777777" w:rsidR="008802FF" w:rsidRPr="008802FF" w:rsidRDefault="008802FF" w:rsidP="008802FF">
      <w:pPr>
        <w:jc w:val="both"/>
        <w:rPr>
          <w:b/>
        </w:rPr>
      </w:pPr>
      <w:r w:rsidRPr="00CC4C8A">
        <w:rPr>
          <w:b/>
        </w:rPr>
        <w:t>Observation 2:</w:t>
      </w:r>
      <w:r w:rsidRPr="008802FF">
        <w:rPr>
          <w:b/>
        </w:rPr>
        <w:t xml:space="preserve"> Approach 1 relies entirely on MAC procedures to ensure the consecutive slot is achieved for </w:t>
      </w:r>
      <w:proofErr w:type="spellStart"/>
      <w:proofErr w:type="gramStart"/>
      <w:r w:rsidRPr="008802FF">
        <w:rPr>
          <w:b/>
        </w:rPr>
        <w:t>MCSt</w:t>
      </w:r>
      <w:proofErr w:type="spellEnd"/>
      <w:r w:rsidRPr="008802FF">
        <w:rPr>
          <w:b/>
        </w:rPr>
        <w:t>,</w:t>
      </w:r>
      <w:proofErr w:type="gramEnd"/>
      <w:r w:rsidRPr="008802FF">
        <w:rPr>
          <w:b/>
        </w:rPr>
        <w:t xml:space="preserve"> however this may reduce the amount of available resources to select.</w:t>
      </w:r>
    </w:p>
    <w:p w14:paraId="37FB1A5A" w14:textId="77777777" w:rsidR="008802FF" w:rsidRPr="008802FF" w:rsidRDefault="008802FF" w:rsidP="008802FF">
      <w:pPr>
        <w:jc w:val="both"/>
        <w:rPr>
          <w:b/>
        </w:rPr>
      </w:pPr>
      <w:r w:rsidRPr="00CC4C8A">
        <w:rPr>
          <w:b/>
        </w:rPr>
        <w:t>Observation 3:</w:t>
      </w:r>
      <w:r w:rsidRPr="008802FF">
        <w:rPr>
          <w:b/>
        </w:rPr>
        <w:t xml:space="preserve"> Approach 1 may not be a feasible approach, if the PHY layers resources does not provide the concept of consecutive slots.</w:t>
      </w:r>
    </w:p>
    <w:p w14:paraId="372EC982" w14:textId="77777777" w:rsidR="008802FF" w:rsidRPr="008802FF" w:rsidRDefault="008802FF" w:rsidP="008802FF">
      <w:pPr>
        <w:jc w:val="both"/>
        <w:rPr>
          <w:b/>
        </w:rPr>
      </w:pPr>
      <w:r w:rsidRPr="00CC4C8A">
        <w:rPr>
          <w:b/>
        </w:rPr>
        <w:t>Proposal 2:</w:t>
      </w:r>
      <w:r w:rsidRPr="008802FF">
        <w:rPr>
          <w:b/>
        </w:rPr>
        <w:t xml:space="preserve"> RAN2 to agree that Approach 1 is interpreted as feasible but with little to no gain in performance.</w:t>
      </w:r>
    </w:p>
    <w:p w14:paraId="44401878" w14:textId="77777777" w:rsidR="008802FF" w:rsidRPr="008802FF" w:rsidRDefault="008802FF" w:rsidP="008802FF">
      <w:pPr>
        <w:jc w:val="both"/>
        <w:rPr>
          <w:b/>
        </w:rPr>
      </w:pPr>
      <w:r w:rsidRPr="00CC4C8A">
        <w:rPr>
          <w:b/>
        </w:rPr>
        <w:t>Observation 4:</w:t>
      </w:r>
      <w:r w:rsidRPr="008802FF">
        <w:rPr>
          <w:b/>
        </w:rPr>
        <w:t xml:space="preserve"> Approach 2 addresses the issue present in approach 1 by having the PHY provide to the MAC set of groups of consecutive resources, allowing the MAC </w:t>
      </w:r>
      <w:proofErr w:type="gramStart"/>
      <w:r w:rsidRPr="008802FF">
        <w:rPr>
          <w:b/>
        </w:rPr>
        <w:t>apply</w:t>
      </w:r>
      <w:proofErr w:type="gramEnd"/>
      <w:r w:rsidRPr="008802FF">
        <w:rPr>
          <w:b/>
        </w:rPr>
        <w:t xml:space="preserve"> the Rel.16/17 selection principle to select a group of consecutive slots.</w:t>
      </w:r>
    </w:p>
    <w:p w14:paraId="69F77D05" w14:textId="77777777" w:rsidR="008802FF" w:rsidRPr="008802FF" w:rsidRDefault="008802FF" w:rsidP="008802FF">
      <w:pPr>
        <w:jc w:val="both"/>
        <w:rPr>
          <w:b/>
        </w:rPr>
      </w:pPr>
      <w:r w:rsidRPr="00CC4C8A">
        <w:rPr>
          <w:b/>
        </w:rPr>
        <w:t xml:space="preserve">Observation 5: </w:t>
      </w:r>
      <w:r w:rsidRPr="008802FF">
        <w:rPr>
          <w:b/>
        </w:rPr>
        <w:t>RAN2 may need to clarify with RAN1 what the intention is with the consecutive-slots criterion since RAN1 would select one of the sets fulfilling the requirement and not have any consecutive slot issues.</w:t>
      </w:r>
    </w:p>
    <w:p w14:paraId="56842951" w14:textId="77777777" w:rsidR="008802FF" w:rsidRPr="008802FF" w:rsidRDefault="008802FF" w:rsidP="008802FF">
      <w:pPr>
        <w:jc w:val="both"/>
        <w:rPr>
          <w:b/>
        </w:rPr>
      </w:pPr>
      <w:r w:rsidRPr="00CC4C8A">
        <w:rPr>
          <w:b/>
        </w:rPr>
        <w:t xml:space="preserve">Observation 6: </w:t>
      </w:r>
      <w:r w:rsidRPr="008802FF">
        <w:rPr>
          <w:b/>
        </w:rPr>
        <w:t>MAC procedure does not currently support transmitting different TBs within a single resource selection procedure.</w:t>
      </w:r>
    </w:p>
    <w:p w14:paraId="2731F5F9" w14:textId="77777777" w:rsidR="008802FF" w:rsidRPr="008802FF" w:rsidRDefault="008802FF" w:rsidP="008802FF">
      <w:pPr>
        <w:jc w:val="both"/>
        <w:rPr>
          <w:b/>
        </w:rPr>
      </w:pPr>
      <w:r w:rsidRPr="00CC4C8A">
        <w:rPr>
          <w:b/>
        </w:rPr>
        <w:t xml:space="preserve">Proposal 3: </w:t>
      </w:r>
      <w:r w:rsidRPr="008802FF">
        <w:rPr>
          <w:b/>
        </w:rPr>
        <w:t>RAN2 to agree that Approach 2 is feasible from RAN2 point of view at least for the single TB case.</w:t>
      </w:r>
    </w:p>
    <w:p w14:paraId="11AB5A1C" w14:textId="77777777" w:rsidR="008802FF" w:rsidRPr="008802FF" w:rsidRDefault="008802FF" w:rsidP="008802FF">
      <w:pPr>
        <w:jc w:val="both"/>
        <w:rPr>
          <w:b/>
        </w:rPr>
      </w:pPr>
      <w:r w:rsidRPr="00CC4C8A">
        <w:rPr>
          <w:b/>
        </w:rPr>
        <w:t>Observation 7:</w:t>
      </w:r>
      <w:r w:rsidRPr="008802FF">
        <w:rPr>
          <w:b/>
        </w:rPr>
        <w:t xml:space="preserve"> Approach 3 may need a significant change to the MAC specification as the resource selection procedure currently is per TB.</w:t>
      </w:r>
    </w:p>
    <w:p w14:paraId="35F222F4" w14:textId="123F9DA0" w:rsidR="00080512" w:rsidRPr="008802FF" w:rsidRDefault="008802FF" w:rsidP="008802FF">
      <w:pPr>
        <w:jc w:val="both"/>
        <w:rPr>
          <w:b/>
        </w:rPr>
      </w:pPr>
      <w:r w:rsidRPr="00CC4C8A">
        <w:rPr>
          <w:b/>
        </w:rPr>
        <w:t>Proposal 4:</w:t>
      </w:r>
      <w:r w:rsidRPr="008802FF">
        <w:rPr>
          <w:b/>
        </w:rPr>
        <w:t xml:space="preserve"> If RAN2 agrees that if resources for multiple TBs can be requested from the PHY, then that approach 3 is feasible from RAN2 point of view.</w:t>
      </w:r>
    </w:p>
    <w:sectPr w:rsidR="00080512" w:rsidRPr="008802F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89F2E" w14:textId="77777777" w:rsidR="004C7C9C" w:rsidRDefault="004C7C9C">
      <w:r>
        <w:separator/>
      </w:r>
    </w:p>
  </w:endnote>
  <w:endnote w:type="continuationSeparator" w:id="0">
    <w:p w14:paraId="25078850" w14:textId="77777777" w:rsidR="004C7C9C" w:rsidRDefault="004C7C9C">
      <w:r>
        <w:continuationSeparator/>
      </w:r>
    </w:p>
  </w:endnote>
  <w:endnote w:type="continuationNotice" w:id="1">
    <w:p w14:paraId="37DE940E" w14:textId="77777777" w:rsidR="004C7C9C" w:rsidRDefault="004C7C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F7493" w14:textId="77777777" w:rsidR="004C7C9C" w:rsidRDefault="004C7C9C">
      <w:r>
        <w:separator/>
      </w:r>
    </w:p>
  </w:footnote>
  <w:footnote w:type="continuationSeparator" w:id="0">
    <w:p w14:paraId="00996CAF" w14:textId="77777777" w:rsidR="004C7C9C" w:rsidRDefault="004C7C9C">
      <w:r>
        <w:continuationSeparator/>
      </w:r>
    </w:p>
  </w:footnote>
  <w:footnote w:type="continuationNotice" w:id="1">
    <w:p w14:paraId="0E0906A0" w14:textId="77777777" w:rsidR="004C7C9C" w:rsidRDefault="004C7C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C216D19"/>
    <w:multiLevelType w:val="hybridMultilevel"/>
    <w:tmpl w:val="48541E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30F5CB1"/>
    <w:multiLevelType w:val="hybridMultilevel"/>
    <w:tmpl w:val="9154B7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4F1815"/>
    <w:multiLevelType w:val="hybridMultilevel"/>
    <w:tmpl w:val="06E84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4"/>
  </w:num>
  <w:num w:numId="5" w16cid:durableId="630793192">
    <w:abstractNumId w:val="3"/>
  </w:num>
  <w:num w:numId="6" w16cid:durableId="1154301696">
    <w:abstractNumId w:val="6"/>
  </w:num>
  <w:num w:numId="7" w16cid:durableId="1489399165">
    <w:abstractNumId w:val="7"/>
  </w:num>
  <w:num w:numId="8" w16cid:durableId="674042504">
    <w:abstractNumId w:val="2"/>
  </w:num>
  <w:num w:numId="9" w16cid:durableId="1952933369">
    <w:abstractNumId w:val="5"/>
  </w:num>
  <w:num w:numId="10" w16cid:durableId="1684088470">
    <w:abstractNumId w:val="8"/>
  </w:num>
  <w:num w:numId="11" w16cid:durableId="14980369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75C"/>
    <w:rsid w:val="00002748"/>
    <w:rsid w:val="00003DD4"/>
    <w:rsid w:val="00006C10"/>
    <w:rsid w:val="0001040D"/>
    <w:rsid w:val="0001125B"/>
    <w:rsid w:val="00016557"/>
    <w:rsid w:val="00020F09"/>
    <w:rsid w:val="00023C40"/>
    <w:rsid w:val="00033397"/>
    <w:rsid w:val="000361C9"/>
    <w:rsid w:val="00040095"/>
    <w:rsid w:val="000517EA"/>
    <w:rsid w:val="00056B3F"/>
    <w:rsid w:val="00063A91"/>
    <w:rsid w:val="00065268"/>
    <w:rsid w:val="00065BA5"/>
    <w:rsid w:val="0006627B"/>
    <w:rsid w:val="00072733"/>
    <w:rsid w:val="00073C9C"/>
    <w:rsid w:val="00076412"/>
    <w:rsid w:val="000770F4"/>
    <w:rsid w:val="00080512"/>
    <w:rsid w:val="0008180D"/>
    <w:rsid w:val="00082C11"/>
    <w:rsid w:val="00083271"/>
    <w:rsid w:val="00086BA5"/>
    <w:rsid w:val="00090468"/>
    <w:rsid w:val="000906C5"/>
    <w:rsid w:val="00094568"/>
    <w:rsid w:val="000A2575"/>
    <w:rsid w:val="000A35D6"/>
    <w:rsid w:val="000B226A"/>
    <w:rsid w:val="000B47DD"/>
    <w:rsid w:val="000B49CB"/>
    <w:rsid w:val="000B7BCF"/>
    <w:rsid w:val="000C1294"/>
    <w:rsid w:val="000C1E5E"/>
    <w:rsid w:val="000C32A8"/>
    <w:rsid w:val="000C522B"/>
    <w:rsid w:val="000C7494"/>
    <w:rsid w:val="000D3635"/>
    <w:rsid w:val="000D3774"/>
    <w:rsid w:val="000D58AB"/>
    <w:rsid w:val="000D617D"/>
    <w:rsid w:val="00102233"/>
    <w:rsid w:val="001123A8"/>
    <w:rsid w:val="00112F1A"/>
    <w:rsid w:val="00123F64"/>
    <w:rsid w:val="001271A3"/>
    <w:rsid w:val="0013080B"/>
    <w:rsid w:val="001311B2"/>
    <w:rsid w:val="001337BE"/>
    <w:rsid w:val="0014068D"/>
    <w:rsid w:val="00142E5B"/>
    <w:rsid w:val="00144F59"/>
    <w:rsid w:val="00145075"/>
    <w:rsid w:val="001503E8"/>
    <w:rsid w:val="00160836"/>
    <w:rsid w:val="00160CAC"/>
    <w:rsid w:val="001635CD"/>
    <w:rsid w:val="001725E1"/>
    <w:rsid w:val="001741A0"/>
    <w:rsid w:val="00174275"/>
    <w:rsid w:val="00175B0F"/>
    <w:rsid w:val="00175FA0"/>
    <w:rsid w:val="00176CD2"/>
    <w:rsid w:val="0018429C"/>
    <w:rsid w:val="00187BBA"/>
    <w:rsid w:val="0019392B"/>
    <w:rsid w:val="00194CD0"/>
    <w:rsid w:val="001A06FE"/>
    <w:rsid w:val="001A0C9D"/>
    <w:rsid w:val="001A2622"/>
    <w:rsid w:val="001A3744"/>
    <w:rsid w:val="001B421A"/>
    <w:rsid w:val="001B49C9"/>
    <w:rsid w:val="001B64D0"/>
    <w:rsid w:val="001C0733"/>
    <w:rsid w:val="001C23F4"/>
    <w:rsid w:val="001C39B2"/>
    <w:rsid w:val="001C4F79"/>
    <w:rsid w:val="001D1C65"/>
    <w:rsid w:val="001D1F81"/>
    <w:rsid w:val="001D3A9D"/>
    <w:rsid w:val="001D62A4"/>
    <w:rsid w:val="001E019F"/>
    <w:rsid w:val="001E3EF1"/>
    <w:rsid w:val="001E6390"/>
    <w:rsid w:val="001E7564"/>
    <w:rsid w:val="001F168B"/>
    <w:rsid w:val="001F56D1"/>
    <w:rsid w:val="001F7831"/>
    <w:rsid w:val="00200550"/>
    <w:rsid w:val="0020184D"/>
    <w:rsid w:val="00204045"/>
    <w:rsid w:val="0020413D"/>
    <w:rsid w:val="0020712B"/>
    <w:rsid w:val="0020765E"/>
    <w:rsid w:val="002129FE"/>
    <w:rsid w:val="00216E79"/>
    <w:rsid w:val="0022606D"/>
    <w:rsid w:val="00226371"/>
    <w:rsid w:val="002311AF"/>
    <w:rsid w:val="00231728"/>
    <w:rsid w:val="0024058E"/>
    <w:rsid w:val="002429DC"/>
    <w:rsid w:val="00244A05"/>
    <w:rsid w:val="00245255"/>
    <w:rsid w:val="002458E1"/>
    <w:rsid w:val="00245C41"/>
    <w:rsid w:val="002503DC"/>
    <w:rsid w:val="00250404"/>
    <w:rsid w:val="00255877"/>
    <w:rsid w:val="00256B74"/>
    <w:rsid w:val="00260FEA"/>
    <w:rsid w:val="002610D8"/>
    <w:rsid w:val="00265EB5"/>
    <w:rsid w:val="00273F69"/>
    <w:rsid w:val="002747EC"/>
    <w:rsid w:val="00277E7A"/>
    <w:rsid w:val="002855BF"/>
    <w:rsid w:val="00285D2D"/>
    <w:rsid w:val="002A613A"/>
    <w:rsid w:val="002B2988"/>
    <w:rsid w:val="002B3964"/>
    <w:rsid w:val="002B3AD7"/>
    <w:rsid w:val="002B3C45"/>
    <w:rsid w:val="002C277D"/>
    <w:rsid w:val="002C512C"/>
    <w:rsid w:val="002C7D2C"/>
    <w:rsid w:val="002D0DC2"/>
    <w:rsid w:val="002D6904"/>
    <w:rsid w:val="002D7DDB"/>
    <w:rsid w:val="002E0AD7"/>
    <w:rsid w:val="002E2CFE"/>
    <w:rsid w:val="002E3771"/>
    <w:rsid w:val="002F0D22"/>
    <w:rsid w:val="00303C6B"/>
    <w:rsid w:val="00304A9E"/>
    <w:rsid w:val="00304B5B"/>
    <w:rsid w:val="00305148"/>
    <w:rsid w:val="00305C1C"/>
    <w:rsid w:val="00311B17"/>
    <w:rsid w:val="00312E1A"/>
    <w:rsid w:val="003172DC"/>
    <w:rsid w:val="00317AF0"/>
    <w:rsid w:val="00321269"/>
    <w:rsid w:val="00325AE3"/>
    <w:rsid w:val="00326069"/>
    <w:rsid w:val="003323D2"/>
    <w:rsid w:val="00335030"/>
    <w:rsid w:val="003357AD"/>
    <w:rsid w:val="0033714E"/>
    <w:rsid w:val="00344456"/>
    <w:rsid w:val="00351A65"/>
    <w:rsid w:val="00352032"/>
    <w:rsid w:val="0035462D"/>
    <w:rsid w:val="003603E1"/>
    <w:rsid w:val="0036459E"/>
    <w:rsid w:val="00364B41"/>
    <w:rsid w:val="00373C71"/>
    <w:rsid w:val="00373E14"/>
    <w:rsid w:val="00375083"/>
    <w:rsid w:val="00381A11"/>
    <w:rsid w:val="00383096"/>
    <w:rsid w:val="0039126D"/>
    <w:rsid w:val="0039346C"/>
    <w:rsid w:val="003955EC"/>
    <w:rsid w:val="00395E5C"/>
    <w:rsid w:val="003A331F"/>
    <w:rsid w:val="003A41EF"/>
    <w:rsid w:val="003A70F5"/>
    <w:rsid w:val="003B40AD"/>
    <w:rsid w:val="003B42F5"/>
    <w:rsid w:val="003B68A6"/>
    <w:rsid w:val="003C01E2"/>
    <w:rsid w:val="003C4E37"/>
    <w:rsid w:val="003D0B2D"/>
    <w:rsid w:val="003D0FD0"/>
    <w:rsid w:val="003E16BE"/>
    <w:rsid w:val="003E1EB3"/>
    <w:rsid w:val="003E5983"/>
    <w:rsid w:val="003F3B6B"/>
    <w:rsid w:val="003F4E28"/>
    <w:rsid w:val="004006E8"/>
    <w:rsid w:val="00401855"/>
    <w:rsid w:val="00401F16"/>
    <w:rsid w:val="0040450E"/>
    <w:rsid w:val="00407131"/>
    <w:rsid w:val="00410AFA"/>
    <w:rsid w:val="00412205"/>
    <w:rsid w:val="00415979"/>
    <w:rsid w:val="0042339C"/>
    <w:rsid w:val="00424B32"/>
    <w:rsid w:val="00427BB5"/>
    <w:rsid w:val="00437632"/>
    <w:rsid w:val="004439A3"/>
    <w:rsid w:val="00445317"/>
    <w:rsid w:val="00445503"/>
    <w:rsid w:val="00446C3A"/>
    <w:rsid w:val="00450E4D"/>
    <w:rsid w:val="0045173B"/>
    <w:rsid w:val="0045250A"/>
    <w:rsid w:val="0045481D"/>
    <w:rsid w:val="004575E7"/>
    <w:rsid w:val="0046317E"/>
    <w:rsid w:val="00463E2F"/>
    <w:rsid w:val="0046552A"/>
    <w:rsid w:val="00465587"/>
    <w:rsid w:val="004712F9"/>
    <w:rsid w:val="0047687F"/>
    <w:rsid w:val="00477455"/>
    <w:rsid w:val="0049288D"/>
    <w:rsid w:val="00493BDB"/>
    <w:rsid w:val="004A1F7B"/>
    <w:rsid w:val="004A385E"/>
    <w:rsid w:val="004A46F3"/>
    <w:rsid w:val="004A5A43"/>
    <w:rsid w:val="004A7088"/>
    <w:rsid w:val="004A7494"/>
    <w:rsid w:val="004A74C7"/>
    <w:rsid w:val="004A7686"/>
    <w:rsid w:val="004B4422"/>
    <w:rsid w:val="004B6520"/>
    <w:rsid w:val="004C0E8F"/>
    <w:rsid w:val="004C2DD8"/>
    <w:rsid w:val="004C3CA0"/>
    <w:rsid w:val="004C44D2"/>
    <w:rsid w:val="004C7061"/>
    <w:rsid w:val="004C7C9C"/>
    <w:rsid w:val="004D2DD4"/>
    <w:rsid w:val="004D3578"/>
    <w:rsid w:val="004D380D"/>
    <w:rsid w:val="004D464A"/>
    <w:rsid w:val="004D6903"/>
    <w:rsid w:val="004E213A"/>
    <w:rsid w:val="004E5B0D"/>
    <w:rsid w:val="004F2C20"/>
    <w:rsid w:val="004F4540"/>
    <w:rsid w:val="004F4926"/>
    <w:rsid w:val="004F73A7"/>
    <w:rsid w:val="0050247A"/>
    <w:rsid w:val="00503171"/>
    <w:rsid w:val="00506C28"/>
    <w:rsid w:val="00510121"/>
    <w:rsid w:val="00515E52"/>
    <w:rsid w:val="00520B55"/>
    <w:rsid w:val="00525B64"/>
    <w:rsid w:val="00526E7D"/>
    <w:rsid w:val="00527969"/>
    <w:rsid w:val="00534DA0"/>
    <w:rsid w:val="00534DE6"/>
    <w:rsid w:val="00542CD4"/>
    <w:rsid w:val="00543E6C"/>
    <w:rsid w:val="00545388"/>
    <w:rsid w:val="005455D9"/>
    <w:rsid w:val="00547E1D"/>
    <w:rsid w:val="00551CB5"/>
    <w:rsid w:val="0055299E"/>
    <w:rsid w:val="005642AE"/>
    <w:rsid w:val="00565087"/>
    <w:rsid w:val="0056573F"/>
    <w:rsid w:val="00571279"/>
    <w:rsid w:val="0057239B"/>
    <w:rsid w:val="005723B8"/>
    <w:rsid w:val="00577668"/>
    <w:rsid w:val="00580760"/>
    <w:rsid w:val="005945A5"/>
    <w:rsid w:val="005A13AB"/>
    <w:rsid w:val="005A49C6"/>
    <w:rsid w:val="005A5871"/>
    <w:rsid w:val="005B5964"/>
    <w:rsid w:val="005C3B01"/>
    <w:rsid w:val="005C49DB"/>
    <w:rsid w:val="005C615A"/>
    <w:rsid w:val="005C678C"/>
    <w:rsid w:val="005C766E"/>
    <w:rsid w:val="005C7CD5"/>
    <w:rsid w:val="005D00D9"/>
    <w:rsid w:val="005D1CEF"/>
    <w:rsid w:val="005E02A4"/>
    <w:rsid w:val="005E3CC4"/>
    <w:rsid w:val="005E41BC"/>
    <w:rsid w:val="005F20CA"/>
    <w:rsid w:val="005F378F"/>
    <w:rsid w:val="005F4DB4"/>
    <w:rsid w:val="005F63B2"/>
    <w:rsid w:val="00606A11"/>
    <w:rsid w:val="00611566"/>
    <w:rsid w:val="0061180F"/>
    <w:rsid w:val="00611888"/>
    <w:rsid w:val="00614378"/>
    <w:rsid w:val="00615246"/>
    <w:rsid w:val="00623449"/>
    <w:rsid w:val="00631EDB"/>
    <w:rsid w:val="00632A06"/>
    <w:rsid w:val="0063554F"/>
    <w:rsid w:val="00635AC7"/>
    <w:rsid w:val="0064153A"/>
    <w:rsid w:val="0064417E"/>
    <w:rsid w:val="006460C8"/>
    <w:rsid w:val="00646D99"/>
    <w:rsid w:val="0065512F"/>
    <w:rsid w:val="00656910"/>
    <w:rsid w:val="006574C0"/>
    <w:rsid w:val="00662E02"/>
    <w:rsid w:val="006643E5"/>
    <w:rsid w:val="0066543F"/>
    <w:rsid w:val="00666F37"/>
    <w:rsid w:val="006807E6"/>
    <w:rsid w:val="0068397C"/>
    <w:rsid w:val="00691537"/>
    <w:rsid w:val="00694CF8"/>
    <w:rsid w:val="00696821"/>
    <w:rsid w:val="006A6EA9"/>
    <w:rsid w:val="006A7A0C"/>
    <w:rsid w:val="006C4E40"/>
    <w:rsid w:val="006C570F"/>
    <w:rsid w:val="006C66D8"/>
    <w:rsid w:val="006D1E24"/>
    <w:rsid w:val="006D35DE"/>
    <w:rsid w:val="006D4B0A"/>
    <w:rsid w:val="006E1057"/>
    <w:rsid w:val="006E1417"/>
    <w:rsid w:val="006E210E"/>
    <w:rsid w:val="006F26C2"/>
    <w:rsid w:val="006F2E7D"/>
    <w:rsid w:val="006F6A2C"/>
    <w:rsid w:val="007069DC"/>
    <w:rsid w:val="00710201"/>
    <w:rsid w:val="00711FAB"/>
    <w:rsid w:val="007121D1"/>
    <w:rsid w:val="00712697"/>
    <w:rsid w:val="00714B2F"/>
    <w:rsid w:val="0071728D"/>
    <w:rsid w:val="007177F5"/>
    <w:rsid w:val="0072073A"/>
    <w:rsid w:val="007208E8"/>
    <w:rsid w:val="007236DB"/>
    <w:rsid w:val="007342B5"/>
    <w:rsid w:val="00734A5B"/>
    <w:rsid w:val="007373CE"/>
    <w:rsid w:val="0074134F"/>
    <w:rsid w:val="00744E76"/>
    <w:rsid w:val="007522CB"/>
    <w:rsid w:val="007557F9"/>
    <w:rsid w:val="007579D8"/>
    <w:rsid w:val="00757D40"/>
    <w:rsid w:val="00761195"/>
    <w:rsid w:val="00765863"/>
    <w:rsid w:val="00765D12"/>
    <w:rsid w:val="007662B5"/>
    <w:rsid w:val="00770F3A"/>
    <w:rsid w:val="00772B9C"/>
    <w:rsid w:val="0077418E"/>
    <w:rsid w:val="00780347"/>
    <w:rsid w:val="00780446"/>
    <w:rsid w:val="007812DD"/>
    <w:rsid w:val="00781F0F"/>
    <w:rsid w:val="007842B5"/>
    <w:rsid w:val="007854F5"/>
    <w:rsid w:val="0078727C"/>
    <w:rsid w:val="0079049D"/>
    <w:rsid w:val="00793DC5"/>
    <w:rsid w:val="00796823"/>
    <w:rsid w:val="00796E87"/>
    <w:rsid w:val="007A2E55"/>
    <w:rsid w:val="007A4057"/>
    <w:rsid w:val="007A6D9C"/>
    <w:rsid w:val="007B0E28"/>
    <w:rsid w:val="007B18D8"/>
    <w:rsid w:val="007B6A74"/>
    <w:rsid w:val="007C095F"/>
    <w:rsid w:val="007C2DD0"/>
    <w:rsid w:val="007C3A9A"/>
    <w:rsid w:val="007C4473"/>
    <w:rsid w:val="007D6D9C"/>
    <w:rsid w:val="007F0340"/>
    <w:rsid w:val="007F0DA0"/>
    <w:rsid w:val="007F2E08"/>
    <w:rsid w:val="008024FA"/>
    <w:rsid w:val="008028A4"/>
    <w:rsid w:val="00803D98"/>
    <w:rsid w:val="008071B3"/>
    <w:rsid w:val="0081268E"/>
    <w:rsid w:val="00813245"/>
    <w:rsid w:val="0082367B"/>
    <w:rsid w:val="00826105"/>
    <w:rsid w:val="0082734D"/>
    <w:rsid w:val="00835922"/>
    <w:rsid w:val="00840DE0"/>
    <w:rsid w:val="0084188B"/>
    <w:rsid w:val="00843E19"/>
    <w:rsid w:val="00846583"/>
    <w:rsid w:val="00846EFB"/>
    <w:rsid w:val="00847CD0"/>
    <w:rsid w:val="008505A1"/>
    <w:rsid w:val="00851C26"/>
    <w:rsid w:val="008605ED"/>
    <w:rsid w:val="008607A8"/>
    <w:rsid w:val="0086354A"/>
    <w:rsid w:val="00866622"/>
    <w:rsid w:val="008707BA"/>
    <w:rsid w:val="0087601E"/>
    <w:rsid w:val="008768CA"/>
    <w:rsid w:val="00877EF9"/>
    <w:rsid w:val="008802FF"/>
    <w:rsid w:val="00880559"/>
    <w:rsid w:val="00884F08"/>
    <w:rsid w:val="00886B41"/>
    <w:rsid w:val="00887C65"/>
    <w:rsid w:val="00890643"/>
    <w:rsid w:val="008A14C3"/>
    <w:rsid w:val="008A28C6"/>
    <w:rsid w:val="008A4350"/>
    <w:rsid w:val="008B4353"/>
    <w:rsid w:val="008B5306"/>
    <w:rsid w:val="008B54E8"/>
    <w:rsid w:val="008B5A59"/>
    <w:rsid w:val="008C2E2A"/>
    <w:rsid w:val="008C3057"/>
    <w:rsid w:val="008C7131"/>
    <w:rsid w:val="008D0FCA"/>
    <w:rsid w:val="008D2E4D"/>
    <w:rsid w:val="008E06C2"/>
    <w:rsid w:val="008E1F73"/>
    <w:rsid w:val="008E412F"/>
    <w:rsid w:val="008E67F1"/>
    <w:rsid w:val="008F37C8"/>
    <w:rsid w:val="008F396F"/>
    <w:rsid w:val="008F3DCD"/>
    <w:rsid w:val="00901E74"/>
    <w:rsid w:val="0090271F"/>
    <w:rsid w:val="00902DB9"/>
    <w:rsid w:val="0090362C"/>
    <w:rsid w:val="0090466A"/>
    <w:rsid w:val="00905E5A"/>
    <w:rsid w:val="00907A7E"/>
    <w:rsid w:val="009145FE"/>
    <w:rsid w:val="00923655"/>
    <w:rsid w:val="009249E2"/>
    <w:rsid w:val="0092524E"/>
    <w:rsid w:val="00925F9D"/>
    <w:rsid w:val="0093230A"/>
    <w:rsid w:val="009339CB"/>
    <w:rsid w:val="00936071"/>
    <w:rsid w:val="00936859"/>
    <w:rsid w:val="009376CD"/>
    <w:rsid w:val="00937AA6"/>
    <w:rsid w:val="00940212"/>
    <w:rsid w:val="00942EC2"/>
    <w:rsid w:val="0095347C"/>
    <w:rsid w:val="00961B32"/>
    <w:rsid w:val="00962509"/>
    <w:rsid w:val="00966E02"/>
    <w:rsid w:val="00970DB3"/>
    <w:rsid w:val="00974BB0"/>
    <w:rsid w:val="00975BCD"/>
    <w:rsid w:val="009810A2"/>
    <w:rsid w:val="009818A2"/>
    <w:rsid w:val="00991922"/>
    <w:rsid w:val="009928A9"/>
    <w:rsid w:val="009942B2"/>
    <w:rsid w:val="009A0AF3"/>
    <w:rsid w:val="009A4BF9"/>
    <w:rsid w:val="009B07CD"/>
    <w:rsid w:val="009B2C97"/>
    <w:rsid w:val="009B3B47"/>
    <w:rsid w:val="009B400A"/>
    <w:rsid w:val="009C0473"/>
    <w:rsid w:val="009C19E9"/>
    <w:rsid w:val="009D4218"/>
    <w:rsid w:val="009D422D"/>
    <w:rsid w:val="009D5698"/>
    <w:rsid w:val="009D74A6"/>
    <w:rsid w:val="009E0E87"/>
    <w:rsid w:val="009F0F1C"/>
    <w:rsid w:val="009F3447"/>
    <w:rsid w:val="00A00CB0"/>
    <w:rsid w:val="00A0575A"/>
    <w:rsid w:val="00A10F02"/>
    <w:rsid w:val="00A168C6"/>
    <w:rsid w:val="00A17176"/>
    <w:rsid w:val="00A204CA"/>
    <w:rsid w:val="00A207F4"/>
    <w:rsid w:val="00A209D6"/>
    <w:rsid w:val="00A20A9D"/>
    <w:rsid w:val="00A20FB7"/>
    <w:rsid w:val="00A215F4"/>
    <w:rsid w:val="00A22738"/>
    <w:rsid w:val="00A23FB0"/>
    <w:rsid w:val="00A321A4"/>
    <w:rsid w:val="00A323DC"/>
    <w:rsid w:val="00A34B60"/>
    <w:rsid w:val="00A351D6"/>
    <w:rsid w:val="00A35377"/>
    <w:rsid w:val="00A36F5F"/>
    <w:rsid w:val="00A430EC"/>
    <w:rsid w:val="00A43ACA"/>
    <w:rsid w:val="00A47598"/>
    <w:rsid w:val="00A47C3F"/>
    <w:rsid w:val="00A50463"/>
    <w:rsid w:val="00A53724"/>
    <w:rsid w:val="00A54B2B"/>
    <w:rsid w:val="00A570AA"/>
    <w:rsid w:val="00A703B6"/>
    <w:rsid w:val="00A70C24"/>
    <w:rsid w:val="00A72FE6"/>
    <w:rsid w:val="00A7418E"/>
    <w:rsid w:val="00A75D13"/>
    <w:rsid w:val="00A82346"/>
    <w:rsid w:val="00A92A5D"/>
    <w:rsid w:val="00A9671C"/>
    <w:rsid w:val="00AA1553"/>
    <w:rsid w:val="00AB10FC"/>
    <w:rsid w:val="00AB56E3"/>
    <w:rsid w:val="00AB5EB3"/>
    <w:rsid w:val="00AC2A04"/>
    <w:rsid w:val="00AC4149"/>
    <w:rsid w:val="00AC6D4D"/>
    <w:rsid w:val="00AD6519"/>
    <w:rsid w:val="00AE2CD2"/>
    <w:rsid w:val="00AF110D"/>
    <w:rsid w:val="00AF1DB4"/>
    <w:rsid w:val="00AF456B"/>
    <w:rsid w:val="00B05380"/>
    <w:rsid w:val="00B05962"/>
    <w:rsid w:val="00B079CC"/>
    <w:rsid w:val="00B10669"/>
    <w:rsid w:val="00B15449"/>
    <w:rsid w:val="00B16C2F"/>
    <w:rsid w:val="00B22BA6"/>
    <w:rsid w:val="00B2358D"/>
    <w:rsid w:val="00B27303"/>
    <w:rsid w:val="00B275B8"/>
    <w:rsid w:val="00B32152"/>
    <w:rsid w:val="00B3444A"/>
    <w:rsid w:val="00B47FD1"/>
    <w:rsid w:val="00B516BB"/>
    <w:rsid w:val="00B5289C"/>
    <w:rsid w:val="00B53415"/>
    <w:rsid w:val="00B56524"/>
    <w:rsid w:val="00B71FC8"/>
    <w:rsid w:val="00B741C2"/>
    <w:rsid w:val="00B7538C"/>
    <w:rsid w:val="00B849C1"/>
    <w:rsid w:val="00B84DB2"/>
    <w:rsid w:val="00B97612"/>
    <w:rsid w:val="00BA08B8"/>
    <w:rsid w:val="00BA30FF"/>
    <w:rsid w:val="00BA3AAC"/>
    <w:rsid w:val="00BA637B"/>
    <w:rsid w:val="00BA7293"/>
    <w:rsid w:val="00BC3555"/>
    <w:rsid w:val="00BC45FC"/>
    <w:rsid w:val="00BC4C34"/>
    <w:rsid w:val="00BE76E4"/>
    <w:rsid w:val="00BF30DC"/>
    <w:rsid w:val="00BF333C"/>
    <w:rsid w:val="00BF5D0E"/>
    <w:rsid w:val="00C0105F"/>
    <w:rsid w:val="00C12B51"/>
    <w:rsid w:val="00C14076"/>
    <w:rsid w:val="00C14E44"/>
    <w:rsid w:val="00C20936"/>
    <w:rsid w:val="00C21803"/>
    <w:rsid w:val="00C24650"/>
    <w:rsid w:val="00C25465"/>
    <w:rsid w:val="00C31B54"/>
    <w:rsid w:val="00C33079"/>
    <w:rsid w:val="00C34D48"/>
    <w:rsid w:val="00C45D8F"/>
    <w:rsid w:val="00C4688C"/>
    <w:rsid w:val="00C5290E"/>
    <w:rsid w:val="00C55A12"/>
    <w:rsid w:val="00C6553E"/>
    <w:rsid w:val="00C66548"/>
    <w:rsid w:val="00C66883"/>
    <w:rsid w:val="00C6776D"/>
    <w:rsid w:val="00C74723"/>
    <w:rsid w:val="00C75A93"/>
    <w:rsid w:val="00C75D66"/>
    <w:rsid w:val="00C76FBE"/>
    <w:rsid w:val="00C83A13"/>
    <w:rsid w:val="00C86F10"/>
    <w:rsid w:val="00C9068C"/>
    <w:rsid w:val="00C92967"/>
    <w:rsid w:val="00C9768C"/>
    <w:rsid w:val="00CA1279"/>
    <w:rsid w:val="00CA1B7E"/>
    <w:rsid w:val="00CA3D0C"/>
    <w:rsid w:val="00CA654B"/>
    <w:rsid w:val="00CB3AE7"/>
    <w:rsid w:val="00CB72B8"/>
    <w:rsid w:val="00CC224C"/>
    <w:rsid w:val="00CC3C11"/>
    <w:rsid w:val="00CC4C8A"/>
    <w:rsid w:val="00CD0BA8"/>
    <w:rsid w:val="00CD0E36"/>
    <w:rsid w:val="00CD4C7B"/>
    <w:rsid w:val="00CD58FE"/>
    <w:rsid w:val="00CE2EC6"/>
    <w:rsid w:val="00CE558D"/>
    <w:rsid w:val="00CE66CA"/>
    <w:rsid w:val="00CE799D"/>
    <w:rsid w:val="00CF23B7"/>
    <w:rsid w:val="00D124BC"/>
    <w:rsid w:val="00D14001"/>
    <w:rsid w:val="00D16791"/>
    <w:rsid w:val="00D251BB"/>
    <w:rsid w:val="00D27F30"/>
    <w:rsid w:val="00D33BE3"/>
    <w:rsid w:val="00D33C60"/>
    <w:rsid w:val="00D3792D"/>
    <w:rsid w:val="00D407A2"/>
    <w:rsid w:val="00D41809"/>
    <w:rsid w:val="00D46533"/>
    <w:rsid w:val="00D46DB5"/>
    <w:rsid w:val="00D524E6"/>
    <w:rsid w:val="00D54820"/>
    <w:rsid w:val="00D55E47"/>
    <w:rsid w:val="00D55EA4"/>
    <w:rsid w:val="00D600D6"/>
    <w:rsid w:val="00D61C4B"/>
    <w:rsid w:val="00D62E19"/>
    <w:rsid w:val="00D67CD1"/>
    <w:rsid w:val="00D738D6"/>
    <w:rsid w:val="00D80795"/>
    <w:rsid w:val="00D83828"/>
    <w:rsid w:val="00D854BE"/>
    <w:rsid w:val="00D87E00"/>
    <w:rsid w:val="00D9134D"/>
    <w:rsid w:val="00D95110"/>
    <w:rsid w:val="00D96D11"/>
    <w:rsid w:val="00DA4D50"/>
    <w:rsid w:val="00DA4E6D"/>
    <w:rsid w:val="00DA5525"/>
    <w:rsid w:val="00DA7A03"/>
    <w:rsid w:val="00DB0DB8"/>
    <w:rsid w:val="00DB1818"/>
    <w:rsid w:val="00DB4D9E"/>
    <w:rsid w:val="00DC07E6"/>
    <w:rsid w:val="00DC0AF8"/>
    <w:rsid w:val="00DC309B"/>
    <w:rsid w:val="00DC329E"/>
    <w:rsid w:val="00DC3B64"/>
    <w:rsid w:val="00DC4DA2"/>
    <w:rsid w:val="00DC5261"/>
    <w:rsid w:val="00DD37EA"/>
    <w:rsid w:val="00DD3D34"/>
    <w:rsid w:val="00DD7127"/>
    <w:rsid w:val="00DE0AD8"/>
    <w:rsid w:val="00DE25D2"/>
    <w:rsid w:val="00DE50AC"/>
    <w:rsid w:val="00DE74CD"/>
    <w:rsid w:val="00DF7C20"/>
    <w:rsid w:val="00E007AC"/>
    <w:rsid w:val="00E038FB"/>
    <w:rsid w:val="00E06035"/>
    <w:rsid w:val="00E34493"/>
    <w:rsid w:val="00E46C08"/>
    <w:rsid w:val="00E471CF"/>
    <w:rsid w:val="00E4780F"/>
    <w:rsid w:val="00E5115E"/>
    <w:rsid w:val="00E52915"/>
    <w:rsid w:val="00E53828"/>
    <w:rsid w:val="00E62835"/>
    <w:rsid w:val="00E63D8F"/>
    <w:rsid w:val="00E6480E"/>
    <w:rsid w:val="00E74227"/>
    <w:rsid w:val="00E74291"/>
    <w:rsid w:val="00E77645"/>
    <w:rsid w:val="00E82F83"/>
    <w:rsid w:val="00E83697"/>
    <w:rsid w:val="00E859B6"/>
    <w:rsid w:val="00E86DD5"/>
    <w:rsid w:val="00E92285"/>
    <w:rsid w:val="00E961AE"/>
    <w:rsid w:val="00EA0BB9"/>
    <w:rsid w:val="00EA501F"/>
    <w:rsid w:val="00EA66C9"/>
    <w:rsid w:val="00EA67B4"/>
    <w:rsid w:val="00EA7569"/>
    <w:rsid w:val="00EB08F4"/>
    <w:rsid w:val="00EB5D32"/>
    <w:rsid w:val="00EC3734"/>
    <w:rsid w:val="00EC441C"/>
    <w:rsid w:val="00EC4A25"/>
    <w:rsid w:val="00ED1065"/>
    <w:rsid w:val="00ED1739"/>
    <w:rsid w:val="00ED1A52"/>
    <w:rsid w:val="00ED228E"/>
    <w:rsid w:val="00ED345C"/>
    <w:rsid w:val="00EE1BA9"/>
    <w:rsid w:val="00EE48D1"/>
    <w:rsid w:val="00EE4CA3"/>
    <w:rsid w:val="00EE7692"/>
    <w:rsid w:val="00EF0BFA"/>
    <w:rsid w:val="00EF0FF9"/>
    <w:rsid w:val="00EF5835"/>
    <w:rsid w:val="00EF612C"/>
    <w:rsid w:val="00F025A2"/>
    <w:rsid w:val="00F036E9"/>
    <w:rsid w:val="00F03CC6"/>
    <w:rsid w:val="00F05C72"/>
    <w:rsid w:val="00F07388"/>
    <w:rsid w:val="00F142EC"/>
    <w:rsid w:val="00F15ACF"/>
    <w:rsid w:val="00F15E33"/>
    <w:rsid w:val="00F16329"/>
    <w:rsid w:val="00F16A36"/>
    <w:rsid w:val="00F17AD2"/>
    <w:rsid w:val="00F2026E"/>
    <w:rsid w:val="00F2210A"/>
    <w:rsid w:val="00F22FAB"/>
    <w:rsid w:val="00F25CF9"/>
    <w:rsid w:val="00F31372"/>
    <w:rsid w:val="00F363C2"/>
    <w:rsid w:val="00F37743"/>
    <w:rsid w:val="00F42BBE"/>
    <w:rsid w:val="00F4621A"/>
    <w:rsid w:val="00F47CC1"/>
    <w:rsid w:val="00F51247"/>
    <w:rsid w:val="00F53750"/>
    <w:rsid w:val="00F539CD"/>
    <w:rsid w:val="00F54A3D"/>
    <w:rsid w:val="00F54CB0"/>
    <w:rsid w:val="00F56C52"/>
    <w:rsid w:val="00F579CD"/>
    <w:rsid w:val="00F612F3"/>
    <w:rsid w:val="00F627DB"/>
    <w:rsid w:val="00F6299B"/>
    <w:rsid w:val="00F6308A"/>
    <w:rsid w:val="00F640A8"/>
    <w:rsid w:val="00F653B8"/>
    <w:rsid w:val="00F6785F"/>
    <w:rsid w:val="00F71B89"/>
    <w:rsid w:val="00F7242E"/>
    <w:rsid w:val="00F72992"/>
    <w:rsid w:val="00F7353C"/>
    <w:rsid w:val="00F7402D"/>
    <w:rsid w:val="00F755F2"/>
    <w:rsid w:val="00F759EF"/>
    <w:rsid w:val="00F76F8F"/>
    <w:rsid w:val="00F80BA9"/>
    <w:rsid w:val="00F82CAD"/>
    <w:rsid w:val="00F87257"/>
    <w:rsid w:val="00F91290"/>
    <w:rsid w:val="00F94167"/>
    <w:rsid w:val="00F941DF"/>
    <w:rsid w:val="00F96F9F"/>
    <w:rsid w:val="00F97CC0"/>
    <w:rsid w:val="00FA1266"/>
    <w:rsid w:val="00FA60F4"/>
    <w:rsid w:val="00FB2315"/>
    <w:rsid w:val="00FB2534"/>
    <w:rsid w:val="00FB36FA"/>
    <w:rsid w:val="00FC1192"/>
    <w:rsid w:val="00FC45BF"/>
    <w:rsid w:val="00FC55DF"/>
    <w:rsid w:val="00FD51A8"/>
    <w:rsid w:val="00FE05D1"/>
    <w:rsid w:val="00FE106D"/>
    <w:rsid w:val="00FE251B"/>
    <w:rsid w:val="00FF3995"/>
    <w:rsid w:val="00FF5BA2"/>
    <w:rsid w:val="00FF5F33"/>
    <w:rsid w:val="0137E1DF"/>
    <w:rsid w:val="025F9265"/>
    <w:rsid w:val="02BCA437"/>
    <w:rsid w:val="04A94E0C"/>
    <w:rsid w:val="0574F37F"/>
    <w:rsid w:val="05F26F86"/>
    <w:rsid w:val="07519EA9"/>
    <w:rsid w:val="0A29DF45"/>
    <w:rsid w:val="12CF2DD6"/>
    <w:rsid w:val="12F91FF0"/>
    <w:rsid w:val="15972194"/>
    <w:rsid w:val="1C26414B"/>
    <w:rsid w:val="1DA205C1"/>
    <w:rsid w:val="1ECC69CC"/>
    <w:rsid w:val="241C0F6D"/>
    <w:rsid w:val="2546853D"/>
    <w:rsid w:val="28EA622C"/>
    <w:rsid w:val="351A7E73"/>
    <w:rsid w:val="36358EB6"/>
    <w:rsid w:val="3B431409"/>
    <w:rsid w:val="3C354AF2"/>
    <w:rsid w:val="3D4ECA72"/>
    <w:rsid w:val="3D88B4DC"/>
    <w:rsid w:val="41D833A6"/>
    <w:rsid w:val="42A107DD"/>
    <w:rsid w:val="44F7DB86"/>
    <w:rsid w:val="4509A1C8"/>
    <w:rsid w:val="46D3757B"/>
    <w:rsid w:val="47CE8CE7"/>
    <w:rsid w:val="480DFBD6"/>
    <w:rsid w:val="4B93FB2B"/>
    <w:rsid w:val="4C29A9C9"/>
    <w:rsid w:val="4E3F22C2"/>
    <w:rsid w:val="4E9B9AAC"/>
    <w:rsid w:val="4F5F2F50"/>
    <w:rsid w:val="512786DE"/>
    <w:rsid w:val="538F7E79"/>
    <w:rsid w:val="5A313C27"/>
    <w:rsid w:val="5BC39FCA"/>
    <w:rsid w:val="5D51B48D"/>
    <w:rsid w:val="5E602538"/>
    <w:rsid w:val="5FBD351F"/>
    <w:rsid w:val="6270BE11"/>
    <w:rsid w:val="62F2877D"/>
    <w:rsid w:val="65DF6396"/>
    <w:rsid w:val="673BA223"/>
    <w:rsid w:val="6822D7C6"/>
    <w:rsid w:val="69F3DB01"/>
    <w:rsid w:val="6A1B58FC"/>
    <w:rsid w:val="6D0861DD"/>
    <w:rsid w:val="6F0DDD8F"/>
    <w:rsid w:val="70328A69"/>
    <w:rsid w:val="712AF919"/>
    <w:rsid w:val="7145AE7C"/>
    <w:rsid w:val="717DCA2B"/>
    <w:rsid w:val="7196FEF9"/>
    <w:rsid w:val="7499EEA7"/>
    <w:rsid w:val="7666C118"/>
    <w:rsid w:val="7DEF45CF"/>
    <w:rsid w:val="7F95A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E26EF00D-CB05-4ABF-A7D7-6B461C9F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4C8A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7413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¥¡¡¡¡ì¬º¥¹¥È¶ÎÂä Char,?? ?? Char,????? Char,???? Char,Lista1 Char,ÁÐ³ö¶ÎÂä Char,列出段落1 Char,中等深浅网格 1 - 着色 21 Char,列表段落1 Char,—ño’i—Ž Char,¥ê¥¹¥È¶ÎÂä Char,1st level - Bullet List Paragraph Char,Paragrafo elenco Char"/>
    <w:link w:val="ListParagraph"/>
    <w:uiPriority w:val="34"/>
    <w:qFormat/>
    <w:locked/>
    <w:rsid w:val="0074134F"/>
    <w:rPr>
      <w:rFonts w:ascii="Times" w:hAnsi="Times" w:cs="Times"/>
      <w:szCs w:val="24"/>
      <w:lang w:eastAsia="en-US"/>
    </w:rPr>
  </w:style>
  <w:style w:type="paragraph" w:styleId="ListParagraph">
    <w:name w:val="List Paragraph"/>
    <w:aliases w:val="- Bullets,¥¡¡¡¡ì¬º¥¹¥È¶ÎÂä,?? ??,?????,????,Lista1,ÁÐ³ö¶ÎÂä,列出段落1,中等深浅网格 1 - 着色 21,列表段落1,—ño’i—Ž,¥ê¥¹¥È¶ÎÂä,1st level - Bullet List Paragraph,Lettre d'introduction,Paragrafo elenco,Normal bullet 2,Bullet list,목록단락,列表段落11,列,Task Body,列表段落"/>
    <w:basedOn w:val="Normal"/>
    <w:link w:val="ListParagraphChar"/>
    <w:uiPriority w:val="34"/>
    <w:qFormat/>
    <w:rsid w:val="0074134F"/>
    <w:pPr>
      <w:spacing w:after="160" w:line="256" w:lineRule="auto"/>
      <w:ind w:leftChars="400" w:left="840"/>
      <w:jc w:val="both"/>
    </w:pPr>
    <w:rPr>
      <w:rFonts w:ascii="Times" w:hAnsi="Times" w:cs="Times"/>
      <w:szCs w:val="24"/>
    </w:rPr>
  </w:style>
  <w:style w:type="character" w:styleId="CommentReference">
    <w:name w:val="annotation reference"/>
    <w:basedOn w:val="DefaultParagraphFont"/>
    <w:rsid w:val="001C39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9B2"/>
  </w:style>
  <w:style w:type="character" w:customStyle="1" w:styleId="CommentTextChar">
    <w:name w:val="Comment Text Char"/>
    <w:basedOn w:val="DefaultParagraphFont"/>
    <w:link w:val="CommentText"/>
    <w:rsid w:val="001C39B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39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C39B2"/>
    <w:rPr>
      <w:b/>
      <w:bCs/>
      <w:lang w:eastAsia="en-US"/>
    </w:rPr>
  </w:style>
  <w:style w:type="character" w:customStyle="1" w:styleId="ui-provider">
    <w:name w:val="ui-provider"/>
    <w:basedOn w:val="DefaultParagraphFont"/>
    <w:rsid w:val="0040450E"/>
  </w:style>
  <w:style w:type="paragraph" w:styleId="Revision">
    <w:name w:val="Revision"/>
    <w:hidden/>
    <w:uiPriority w:val="99"/>
    <w:semiHidden/>
    <w:rsid w:val="00DE74CD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7121D1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22/Docs/R2-2305825.zi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5AIRPNAIUNRU-859666464-14137</_dlc_DocId>
    <_dlc_DocIdUrl xmlns="71c5aaf6-e6ce-465b-b873-5148d2a4c105">
      <Url>https://nokia.sharepoint.com/sites/c5g/e2earch/_layouts/15/DocIdRedir.aspx?ID=5AIRPNAIUNRU-859666464-14137</Url>
      <Description>5AIRPNAIUNRU-859666464-14137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4</Pages>
  <Words>1761</Words>
  <Characters>10039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11777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(Jakob)</cp:lastModifiedBy>
  <cp:revision>345</cp:revision>
  <dcterms:created xsi:type="dcterms:W3CDTF">2016-08-12T13:53:00Z</dcterms:created>
  <dcterms:modified xsi:type="dcterms:W3CDTF">2023-05-11T19:09:00Z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17655688-1483-4f4c-81b7-169de079c816</vt:lpwstr>
  </property>
</Properties>
</file>